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0" w:right="1039" w:firstLine="946"/>
      </w:pPr>
      <w:r>
        <w:rPr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10706100</wp:posOffset>
            </wp:positionH>
            <wp:positionV relativeFrom="topMargin">
              <wp:posOffset>11798300</wp:posOffset>
            </wp:positionV>
            <wp:extent cx="469900" cy="292100"/>
            <wp:effectExtent l="0" t="0" r="6350" b="1270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第七届湖北省高三（</w:t>
      </w:r>
      <w:r>
        <w:rPr>
          <w:rFonts w:ascii="Times New Roman" w:hAnsi="Times New Roman" w:eastAsia="Times New Roman" w:cs="Times New Roman"/>
          <w:b/>
          <w:sz w:val="36"/>
        </w:rPr>
        <w:t>4</w:t>
      </w:r>
      <w:r>
        <w:rPr>
          <w:sz w:val="36"/>
        </w:rPr>
        <w:t>月）调研模拟考试历史试题答案</w:t>
      </w:r>
      <w:r>
        <w:t>一、选择题</w:t>
      </w:r>
    </w:p>
    <w:tbl>
      <w:tblPr>
        <w:tblStyle w:val="6"/>
        <w:tblW w:w="8522" w:type="dxa"/>
        <w:tblInd w:w="-108" w:type="dxa"/>
        <w:tblLayout w:type="autofit"/>
        <w:tblCellMar>
          <w:top w:w="50" w:type="dxa"/>
          <w:left w:w="107" w:type="dxa"/>
          <w:bottom w:w="0" w:type="dxa"/>
          <w:right w:w="115" w:type="dxa"/>
        </w:tblCellMar>
      </w:tblPr>
      <w:tblGrid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>
        <w:tblPrEx>
          <w:tblCellMar>
            <w:top w:w="50" w:type="dxa"/>
            <w:left w:w="107" w:type="dxa"/>
            <w:bottom w:w="0" w:type="dxa"/>
            <w:right w:w="115" w:type="dxa"/>
          </w:tblCellMar>
        </w:tblPrEx>
        <w:trPr>
          <w:trHeight w:val="322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0"/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b/>
              </w:rPr>
              <w:t>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b/>
              </w:rPr>
              <w:t>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0"/>
            </w:pPr>
            <w:r>
              <w:rPr>
                <w:rFonts w:ascii="Times New Roman" w:hAnsi="Times New Roman" w:eastAsia="Times New Roman" w:cs="Times New Roman"/>
                <w:b/>
              </w:rPr>
              <w:t>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b/>
              </w:rPr>
              <w:t>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b/>
              </w:rPr>
              <w:t>6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0"/>
            </w:pPr>
            <w:r>
              <w:rPr>
                <w:rFonts w:ascii="Times New Roman" w:hAnsi="Times New Roman" w:eastAsia="Times New Roman" w:cs="Times New Roman"/>
                <w:b/>
              </w:rPr>
              <w:t>7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0"/>
            </w:pPr>
            <w:r>
              <w:rPr>
                <w:rFonts w:ascii="Times New Roman" w:hAnsi="Times New Roman" w:eastAsia="Times New Roman" w:cs="Times New Roman"/>
                <w:b/>
              </w:rPr>
              <w:t>8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0"/>
            </w:pPr>
            <w:r>
              <w:rPr>
                <w:rFonts w:ascii="Times New Roman" w:hAnsi="Times New Roman" w:eastAsia="Times New Roman" w:cs="Times New Roman"/>
                <w:b/>
              </w:rPr>
              <w:t>9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0"/>
            </w:pPr>
            <w:r>
              <w:rPr>
                <w:rFonts w:ascii="Times New Roman" w:hAnsi="Times New Roman" w:eastAsia="Times New Roman" w:cs="Times New Roman"/>
                <w:b/>
              </w:rPr>
              <w:t>10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b/>
              </w:rPr>
              <w:t>11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b/>
              </w:rPr>
              <w:t>12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  <w:b/>
              </w:rPr>
              <w:t>13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b/>
              </w:rPr>
              <w:t>14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b/>
              </w:rPr>
              <w:t>15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  <w:b/>
              </w:rPr>
              <w:t>16</w:t>
            </w:r>
          </w:p>
        </w:tc>
      </w:tr>
      <w:tr>
        <w:tblPrEx>
          <w:tblCellMar>
            <w:top w:w="50" w:type="dxa"/>
            <w:left w:w="107" w:type="dxa"/>
            <w:bottom w:w="0" w:type="dxa"/>
            <w:right w:w="115" w:type="dxa"/>
          </w:tblCellMar>
        </w:tblPrEx>
        <w:trPr>
          <w:trHeight w:val="322" w:hRule="atLeast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0"/>
            </w:pP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90" w:firstLine="0"/>
            </w:pP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0"/>
            </w:pP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0"/>
            </w:pPr>
            <w:r>
              <w:rPr>
                <w:rFonts w:ascii="Times New Roman" w:hAnsi="Times New Roman" w:eastAsia="Times New Roman" w:cs="Times New Roman"/>
              </w:rPr>
              <w:t>C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0"/>
            </w:pP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1" w:firstLine="0"/>
            </w:pP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</w:rPr>
              <w:t>C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</w:tr>
    </w:tbl>
    <w:p>
      <w:pPr>
        <w:ind w:left="-5"/>
      </w:pPr>
      <w:r>
        <w:t>二、非选择题</w:t>
      </w:r>
    </w:p>
    <w:p>
      <w:pPr>
        <w:ind w:left="-5"/>
      </w:pPr>
      <w:r>
        <w:rPr>
          <w:rFonts w:ascii="Times New Roman" w:hAnsi="Times New Roman" w:eastAsia="Times New Roman" w:cs="Times New Roman"/>
        </w:rPr>
        <w:t>17.</w:t>
      </w: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）贵族政治的衰落；均田制的确立破坏了门阀制的经济基础；教育和科举制的发展；平民阶层的支持；专制主义中央集权制度的需要；儒家思想统治地位的确立。（每点</w:t>
      </w:r>
      <w:r>
        <w:rPr>
          <w:rFonts w:ascii="Times New Roman" w:hAnsi="Times New Roman" w:eastAsia="Times New Roman" w:cs="Times New Roman"/>
        </w:rPr>
        <w:t xml:space="preserve">2 </w:t>
      </w:r>
      <w:r>
        <w:t>分，答对</w:t>
      </w:r>
      <w:r>
        <w:rPr>
          <w:rFonts w:ascii="Times New Roman" w:hAnsi="Times New Roman" w:eastAsia="Times New Roman" w:cs="Times New Roman"/>
        </w:rPr>
        <w:t xml:space="preserve">4 </w:t>
      </w:r>
      <w:r>
        <w:t>点给</w:t>
      </w:r>
      <w:r>
        <w:rPr>
          <w:rFonts w:ascii="Times New Roman" w:hAnsi="Times New Roman" w:eastAsia="Times New Roman" w:cs="Times New Roman"/>
        </w:rPr>
        <w:t xml:space="preserve">8 </w:t>
      </w:r>
      <w:r>
        <w:t>分）</w:t>
      </w:r>
    </w:p>
    <w:p>
      <w:pPr>
        <w:spacing w:after="444"/>
        <w:ind w:left="-5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）文官制度保障了</w:t>
      </w:r>
      <w:r>
        <w:rPr>
          <w:rFonts w:ascii="Times New Roman" w:hAnsi="Times New Roman" w:eastAsia="Times New Roman" w:cs="Times New Roman"/>
        </w:rPr>
        <w:t>“</w:t>
      </w:r>
      <w:r>
        <w:t>士大夫</w:t>
      </w:r>
      <w:r>
        <w:rPr>
          <w:rFonts w:ascii="Times New Roman" w:hAnsi="Times New Roman" w:eastAsia="Times New Roman" w:cs="Times New Roman"/>
        </w:rPr>
        <w:t>”</w:t>
      </w:r>
      <w:r>
        <w:t>阶层的稳定；维护了专制主义皇权；提升了社会治理水平；孕育了精神遗产。（每点</w:t>
      </w:r>
      <w:r>
        <w:rPr>
          <w:rFonts w:ascii="Times New Roman" w:hAnsi="Times New Roman" w:eastAsia="Times New Roman" w:cs="Times New Roman"/>
        </w:rPr>
        <w:t xml:space="preserve">2 </w:t>
      </w:r>
      <w:r>
        <w:t>分，答对</w:t>
      </w:r>
      <w:r>
        <w:rPr>
          <w:rFonts w:ascii="Times New Roman" w:hAnsi="Times New Roman" w:eastAsia="Times New Roman" w:cs="Times New Roman"/>
        </w:rPr>
        <w:t xml:space="preserve">3 </w:t>
      </w:r>
      <w:r>
        <w:t>点给</w:t>
      </w:r>
      <w:r>
        <w:rPr>
          <w:rFonts w:ascii="Times New Roman" w:hAnsi="Times New Roman" w:eastAsia="Times New Roman" w:cs="Times New Roman"/>
        </w:rPr>
        <w:t xml:space="preserve">6 </w:t>
      </w:r>
      <w:r>
        <w:t>分）</w:t>
      </w:r>
    </w:p>
    <w:p>
      <w:pPr>
        <w:ind w:left="-5"/>
      </w:pPr>
      <w:r>
        <w:rPr>
          <w:rFonts w:ascii="Times New Roman" w:hAnsi="Times New Roman" w:eastAsia="Times New Roman" w:cs="Times New Roman"/>
        </w:rPr>
        <w:t>18.</w:t>
      </w: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）背景：西方福利观与中国传统思想相结合；高等教育的现实需求；社会关注和北洋政府的探索；民族资本主义经济的发展。（每点</w:t>
      </w:r>
      <w:r>
        <w:rPr>
          <w:rFonts w:ascii="Times New Roman" w:hAnsi="Times New Roman" w:eastAsia="Times New Roman" w:cs="Times New Roman"/>
        </w:rPr>
        <w:t xml:space="preserve">2 </w:t>
      </w:r>
      <w:r>
        <w:t>分，任答</w:t>
      </w:r>
      <w:r>
        <w:rPr>
          <w:rFonts w:ascii="Times New Roman" w:hAnsi="Times New Roman" w:eastAsia="Times New Roman" w:cs="Times New Roman"/>
        </w:rPr>
        <w:t xml:space="preserve">3 </w:t>
      </w:r>
      <w:r>
        <w:t>点得</w:t>
      </w:r>
      <w:r>
        <w:rPr>
          <w:rFonts w:ascii="Times New Roman" w:hAnsi="Times New Roman" w:eastAsia="Times New Roman" w:cs="Times New Roman"/>
        </w:rPr>
        <w:t xml:space="preserve">6 </w:t>
      </w:r>
      <w:r>
        <w:t>分）</w:t>
      </w:r>
    </w:p>
    <w:p>
      <w:pPr>
        <w:spacing w:after="444"/>
        <w:ind w:left="-5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）特点：通过行政法规的方式确立；明确退休年龄；有较强的稳定性；适当保护女性特殊权益。（每点</w:t>
      </w:r>
      <w:r>
        <w:rPr>
          <w:rFonts w:ascii="Times New Roman" w:hAnsi="Times New Roman" w:eastAsia="Times New Roman" w:cs="Times New Roman"/>
        </w:rPr>
        <w:t xml:space="preserve">2 </w:t>
      </w:r>
      <w:r>
        <w:t>分，任答三点得</w:t>
      </w:r>
      <w:r>
        <w:rPr>
          <w:rFonts w:ascii="Times New Roman" w:hAnsi="Times New Roman" w:eastAsia="Times New Roman" w:cs="Times New Roman"/>
        </w:rPr>
        <w:t xml:space="preserve">6 </w:t>
      </w:r>
      <w:r>
        <w:t>分）</w:t>
      </w:r>
    </w:p>
    <w:tbl>
      <w:tblPr>
        <w:tblStyle w:val="6"/>
        <w:tblpPr w:vertAnchor="page" w:horzAnchor="page" w:tblpX="1692" w:tblpY="14675"/>
        <w:tblOverlap w:val="never"/>
        <w:tblW w:w="8522" w:type="dxa"/>
        <w:tblInd w:w="0" w:type="dxa"/>
        <w:tblLayout w:type="autofit"/>
        <w:tblCellMar>
          <w:top w:w="32" w:type="dxa"/>
          <w:left w:w="108" w:type="dxa"/>
          <w:bottom w:w="0" w:type="dxa"/>
          <w:right w:w="110" w:type="dxa"/>
        </w:tblCellMar>
      </w:tblPr>
      <w:tblGrid>
        <w:gridCol w:w="1140"/>
        <w:gridCol w:w="7382"/>
      </w:tblGrid>
      <w:tr>
        <w:trPr>
          <w:trHeight w:val="28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</w:rPr>
              <w:t xml:space="preserve">10-12 </w:t>
            </w:r>
            <w:r>
              <w:t>分</w:t>
            </w:r>
          </w:p>
        </w:tc>
        <w:tc>
          <w:tcPr>
            <w:tcW w:w="7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t>观点明确，史论结合紧密，材料充分，论证严谨，表述准确</w:t>
            </w:r>
          </w:p>
        </w:tc>
      </w:tr>
      <w:tr>
        <w:tblPrEx>
          <w:tblCellMar>
            <w:top w:w="32" w:type="dxa"/>
            <w:left w:w="108" w:type="dxa"/>
            <w:bottom w:w="0" w:type="dxa"/>
            <w:right w:w="110" w:type="dxa"/>
          </w:tblCellMar>
        </w:tblPrEx>
        <w:trPr>
          <w:trHeight w:val="281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</w:rPr>
              <w:t xml:space="preserve">7-9 </w:t>
            </w:r>
            <w:r>
              <w:t>分</w:t>
            </w:r>
          </w:p>
        </w:tc>
        <w:tc>
          <w:tcPr>
            <w:tcW w:w="7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both"/>
            </w:pPr>
            <w:r>
              <w:t>观点比较明确，史论结合比较紧密，材料比较充分，论证比较严谨，表述比较</w:t>
            </w:r>
          </w:p>
        </w:tc>
      </w:tr>
    </w:tbl>
    <w:p>
      <w:pPr>
        <w:ind w:left="-5"/>
      </w:pPr>
      <w:r>
        <w:rPr>
          <w:rFonts w:ascii="Times New Roman" w:hAnsi="Times New Roman" w:eastAsia="Times New Roman" w:cs="Times New Roman"/>
        </w:rPr>
        <w:t>19.</w:t>
      </w:r>
      <w:r>
        <w:t>（</w:t>
      </w:r>
      <w:r>
        <w:rPr>
          <w:rFonts w:ascii="Times New Roman" w:hAnsi="Times New Roman" w:eastAsia="Times New Roman" w:cs="Times New Roman"/>
        </w:rPr>
        <w:t>1</w:t>
      </w:r>
      <w:r>
        <w:t>）原因：传统有机能源成本过高和短缺；重工业的发展；科学技术的发展；人口增长和城市化的需要；英国煤炭资源较为丰富。（每点</w:t>
      </w:r>
      <w:r>
        <w:rPr>
          <w:rFonts w:ascii="Times New Roman" w:hAnsi="Times New Roman" w:eastAsia="Times New Roman" w:cs="Times New Roman"/>
        </w:rPr>
        <w:t xml:space="preserve">2 </w:t>
      </w:r>
      <w:r>
        <w:t>分，答对</w:t>
      </w:r>
      <w:r>
        <w:rPr>
          <w:rFonts w:ascii="Times New Roman" w:hAnsi="Times New Roman" w:eastAsia="Times New Roman" w:cs="Times New Roman"/>
        </w:rPr>
        <w:t xml:space="preserve">3 </w:t>
      </w:r>
      <w:r>
        <w:t>点给</w:t>
      </w:r>
      <w:r>
        <w:rPr>
          <w:rFonts w:ascii="Times New Roman" w:hAnsi="Times New Roman" w:eastAsia="Times New Roman" w:cs="Times New Roman"/>
        </w:rPr>
        <w:t xml:space="preserve">6 </w:t>
      </w:r>
      <w:r>
        <w:t>分）</w:t>
      </w:r>
    </w:p>
    <w:p>
      <w:pPr>
        <w:spacing w:after="323"/>
        <w:ind w:left="-5"/>
      </w:pPr>
      <w:r>
        <w:t>（</w:t>
      </w:r>
      <w:r>
        <w:rPr>
          <w:rFonts w:ascii="Times New Roman" w:hAnsi="Times New Roman" w:eastAsia="Times New Roman" w:cs="Times New Roman"/>
        </w:rPr>
        <w:t>2</w:t>
      </w:r>
      <w:r>
        <w:t>）影响：缓解了能源危机，推动了工业革命；促使蒸汽动力推广；扩大生产规模，推动生产组织形式和生活方式的革新；改变了人们的消费观念；造成了环境破坏。（每点</w:t>
      </w:r>
      <w:r>
        <w:rPr>
          <w:rFonts w:ascii="Times New Roman" w:hAnsi="Times New Roman" w:eastAsia="Times New Roman" w:cs="Times New Roman"/>
        </w:rPr>
        <w:t xml:space="preserve">2 </w:t>
      </w:r>
      <w:r>
        <w:t>分，任答四点得</w:t>
      </w:r>
      <w:r>
        <w:rPr>
          <w:rFonts w:ascii="Times New Roman" w:hAnsi="Times New Roman" w:eastAsia="Times New Roman" w:cs="Times New Roman"/>
        </w:rPr>
        <w:t xml:space="preserve">8 </w:t>
      </w:r>
      <w:r>
        <w:t>分）</w:t>
      </w:r>
    </w:p>
    <w:p>
      <w:pPr>
        <w:ind w:left="-5"/>
      </w:pPr>
      <w:r>
        <w:rPr>
          <w:rFonts w:ascii="Times New Roman" w:hAnsi="Times New Roman" w:eastAsia="Times New Roman" w:cs="Times New Roman"/>
        </w:rPr>
        <w:t>20.</w:t>
      </w:r>
      <w:r>
        <w:t>示例：中国共产党顺应历史大势，主动应变。</w:t>
      </w:r>
    </w:p>
    <w:p>
      <w:pPr>
        <w:spacing w:after="110"/>
        <w:ind w:left="-15" w:firstLine="420"/>
      </w:pPr>
      <w:r>
        <w:t>二十世纪七十年代末，国际形势发生新的变化，中共主动调整政策，探索社会主义建设新道路，开启现代化建设新征程。</w:t>
      </w:r>
    </w:p>
    <w:p>
      <w:pPr>
        <w:spacing w:after="110"/>
        <w:ind w:left="-15" w:firstLine="420"/>
      </w:pPr>
      <w:r>
        <w:t>二战后，冷战兴起，两极格局逐渐形成。随着六七十年代欧洲一体化的推进，日本的崛起及不结盟运动的蓬勃展开，两极格局受到冲击，多极化趋势露出端倪。以邓小平为首的党中央做出和平发展成为时代主题的重要论断。基于对世界大势的把握，为了更好建设社会主义中国，我们党做出了对外开放的伟大历史决策。</w:t>
      </w:r>
    </w:p>
    <w:p>
      <w:pPr>
        <w:spacing w:after="110"/>
        <w:ind w:left="-15" w:firstLine="420"/>
      </w:pPr>
      <w:r>
        <w:t>通过对外开放，一方面拓宽了人们的视野，促进了思想解放，为对内改革提供了动力与经验，促进了中国特色社会主义的形成。另一方面，对外开放使得中国既学习西方国家的先进经验技术，又积极参与了国际分工，为生产力的提高，国家综合国力的增强，人们生活水平的飞跃奠定重要前提。</w:t>
      </w:r>
    </w:p>
    <w:p>
      <w:pPr>
        <w:ind w:left="-15" w:firstLine="420"/>
      </w:pPr>
      <w:r>
        <w:t>回望这段历史，正是由于中国共产党发挥历史主动精神，顺势而为积极变革，实行对外开放，才迎来二十世纪中国历史上的又一次巨变。使得中国人民由站起来，走向了富起来，并为接下来强起来奠定重要基础。</w:t>
      </w:r>
    </w:p>
    <w:p>
      <w:pPr>
        <w:spacing w:after="0" w:line="259" w:lineRule="auto"/>
        <w:ind w:left="-1800" w:right="10198" w:firstLine="0"/>
      </w:pPr>
    </w:p>
    <w:tbl>
      <w:tblPr>
        <w:tblStyle w:val="6"/>
        <w:tblW w:w="8522" w:type="dxa"/>
        <w:tblInd w:w="-108" w:type="dxa"/>
        <w:tblLayout w:type="autofit"/>
        <w:tblCellMar>
          <w:top w:w="32" w:type="dxa"/>
          <w:left w:w="108" w:type="dxa"/>
          <w:bottom w:w="0" w:type="dxa"/>
          <w:right w:w="110" w:type="dxa"/>
        </w:tblCellMar>
      </w:tblPr>
      <w:tblGrid>
        <w:gridCol w:w="1140"/>
        <w:gridCol w:w="7382"/>
      </w:tblGrid>
      <w:tr>
        <w:tblPrEx>
          <w:tblCellMar>
            <w:top w:w="32" w:type="dxa"/>
            <w:left w:w="108" w:type="dxa"/>
            <w:bottom w:w="0" w:type="dxa"/>
            <w:right w:w="110" w:type="dxa"/>
          </w:tblCellMar>
        </w:tblPrEx>
        <w:trPr>
          <w:trHeight w:val="28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7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t>准确</w:t>
            </w:r>
          </w:p>
        </w:tc>
      </w:tr>
      <w:tr>
        <w:trPr>
          <w:trHeight w:val="55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</w:rPr>
              <w:t xml:space="preserve">4-6 </w:t>
            </w:r>
            <w:r>
              <w:t>分</w:t>
            </w:r>
          </w:p>
        </w:tc>
        <w:tc>
          <w:tcPr>
            <w:tcW w:w="7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both"/>
            </w:pPr>
            <w:r>
              <w:t>观点不够明确，史论结合不够紧密，材料不够充分，论证不够严谨，表述不够准确</w:t>
            </w:r>
          </w:p>
        </w:tc>
      </w:tr>
      <w:tr>
        <w:tblPrEx>
          <w:tblCellMar>
            <w:top w:w="32" w:type="dxa"/>
            <w:left w:w="108" w:type="dxa"/>
            <w:bottom w:w="0" w:type="dxa"/>
            <w:right w:w="110" w:type="dxa"/>
          </w:tblCellMar>
        </w:tblPrEx>
        <w:trPr>
          <w:trHeight w:val="282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Times New Roman" w:hAnsi="Times New Roman" w:eastAsia="Times New Roman" w:cs="Times New Roman"/>
              </w:rPr>
              <w:t xml:space="preserve">0-3 </w:t>
            </w:r>
            <w:r>
              <w:t>分</w:t>
            </w:r>
          </w:p>
        </w:tc>
        <w:tc>
          <w:tcPr>
            <w:tcW w:w="7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</w:pPr>
            <w:r>
              <w:t>观点不明确，史论结合不紧密，材料不充分，论证不严谨，表述不准确</w:t>
            </w:r>
          </w:p>
        </w:tc>
      </w:tr>
    </w:tbl>
    <w:p>
      <w:pPr>
        <w:sectPr>
          <w:headerReference r:id="rId5" w:type="default"/>
          <w:footerReference r:id="rId6" w:type="default"/>
          <w:pgSz w:w="11906" w:h="16838"/>
          <w:pgMar w:top="1445" w:right="1708" w:bottom="1600" w:left="1800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rPr>
        <w:rFonts w:ascii="Times New Roman" w:hAnsi="Times New Roman" w:cs="Times New Roman"/>
        <w:color w:val="auto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6" w:lineRule="auto"/>
      </w:pPr>
      <w:r>
        <w:separator/>
      </w:r>
    </w:p>
  </w:footnote>
  <w:footnote w:type="continuationSeparator" w:id="1">
    <w:p>
      <w:pPr>
        <w:spacing w:before="0" w:after="0" w:line="28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spacing w:after="0" w:line="240" w:lineRule="auto"/>
      <w:ind w:left="0" w:firstLine="0"/>
      <w:jc w:val="both"/>
      <w:rPr>
        <w:rFonts w:ascii="Times New Roman" w:hAnsi="Times New Roman" w:cs="Times New Roman"/>
        <w:color w:val="auto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691383"/>
    <w:rsid w:val="002A20B8"/>
    <w:rsid w:val="003148D0"/>
    <w:rsid w:val="004151FC"/>
    <w:rsid w:val="0061423E"/>
    <w:rsid w:val="00691383"/>
    <w:rsid w:val="007473BE"/>
    <w:rsid w:val="00800650"/>
    <w:rsid w:val="00C02FC6"/>
    <w:rsid w:val="00F23F53"/>
    <w:rsid w:val="64BC2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1" w:line="286" w:lineRule="auto"/>
      <w:ind w:left="10" w:hanging="10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semiHidden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1082</Words>
  <Characters>1107</Characters>
  <Lines>8</Lines>
  <Paragraphs>2</Paragraphs>
  <TotalTime>1</TotalTime>
  <ScaleCrop>false</ScaleCrop>
  <LinksUpToDate>false</LinksUpToDate>
  <CharactersWithSpaces>1127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2022-04-21T03:47:00Z</dcterms:created>
  <dc:creator>来宾用户</dc:creator>
  <cp:lastModifiedBy>盛夏光年</cp:lastModifiedBy>
  <dcterms:modified xsi:type="dcterms:W3CDTF">2022-04-21T11:42:13Z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3A9B68E5C7F849D48B1DDF1DEA9FEE86</vt:lpwstr>
  </property>
</Properties>
</file>