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11518900</wp:posOffset>
            </wp:positionH>
            <wp:positionV relativeFrom="topMargin">
              <wp:posOffset>10833100</wp:posOffset>
            </wp:positionV>
            <wp:extent cx="292100" cy="355600"/>
            <wp:effectExtent l="0" t="0" r="12700" b="635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sz w:val="30"/>
          <w:szCs w:val="30"/>
        </w:rPr>
        <w:pict>
          <v:shape id="_x0000_s1025" o:spid="_x0000_s1025" o:spt="75" type="#_x0000_t75" style="position:absolute;left:0pt;margin-left:924pt;margin-top:921pt;height:28pt;width:28pt;mso-position-horizontal-relative:page;mso-position-vertic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ascii="Times New Roman" w:hAnsi="Times New Roman"/>
          <w:b/>
          <w:sz w:val="30"/>
          <w:szCs w:val="30"/>
        </w:rPr>
        <w:t>第七届湖北省高三（4月）调研模拟考试</w:t>
      </w:r>
    </w:p>
    <w:p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历史试卷</w:t>
      </w:r>
    </w:p>
    <w:p>
      <w:pPr>
        <w:ind w:firstLine="8400" w:firstLineChars="4000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4</w:t>
      </w:r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本试题卷共6页，20题。全卷满分100分。考试用时75分钟。</w:t>
      </w:r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★祝考试顺利★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注意事项：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1．答题前，先将自己的姓名、准考证号填写在试卷和答题卡上，并将准考证号条形码粘贴在答题卡上的指定位置。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2．选择题的作答：每小题选出答案后，用2B铅笔把答题卡上对应题目的答案标号涂黑。写在试卷、草稿纸和答题卡上的非答题区域均无效。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3．非选择题的作答：用黑色签字笔直接答在答题卡上对应的答题区域内。写在试卷、草稿纸和答题卡上的非答题区域均无效。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4．考试结束后，请将本试卷和答题卡一并上交。</w:t>
      </w: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一、选择题：本题共16小题，每小题3分，共48分。每小题给出的四个选项中，只有一项是最符合要求的。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1．西周金文中有关于周王对大臣册命礼仪的记载。册命的主要内容有赏赐、任命和告诫，以获得大臣们世代效忠。这一做法（    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A．加强了西周中央集权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B．蕴含了政治伦理意义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C．革新了权力继承方式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D．维系了血缘政治关系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2．《汉书·武帝纪》载：“天汉三年春二月，初榷酒酤（酒类专营专卖）。”韦昭注曰：“以木渡为榷，谓禁民酤酿，独官开置，如道路设木为榷，独取利也。”这一措施（    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A．导致了民间私酿的消亡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B．利于维护国家粮食安全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C．开创了专卖制度的先河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D．威胁到社会的稳定局面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3．魏晋南北朝时期一般实行的是“身份内婚姻”和“等级内婚姻”。但是到了唐朝中期，“文章、人物、门第”成为了士人仕宦、婚姻的标准。这种变化体现了（    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A．科举制对婚姻观的影响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B．世家大族势力受到重创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C．社会生活的世俗化倾向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D．唐朝婚姻走向自由平等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4．《痘疹定论》记载：宋代丞相王旦，因苦于自己的孩子们均有出天花之疾，遂请峨眉山医师为其幼子王素种痘。王素种痘7日后发热，12日后结痂。这是史料记载的最早的一次天花疫苗人痘接种获得成功的案例。由此可知宋代（    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A．医疗卫生水平领先世界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B．对于瘟疫防治有所认知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C．经济发展推动医疗进步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D．理学兴起利于中医发展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5．据赵翼统计：“明朝杨士奇在内阁四十三年，虽其始不过为学士，后加紧公孤，始终在枢地，不出内阁一步。．同时值内阁者，金幼孜三十年，杨荣三十七年，杨溥二十二年。”该现象体现了这一时期（    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A．皇权受到严格制约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B．内阁大臣彼此牵制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C．中央集权得到强化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D．内阁政治相对稳定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6．晚清时期“外洋”词义同时具有指代中国管辖区域和外国的含义。表1中“外洋”不同含义使用频率变化的主要原因是（    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表1《清实录》中“外洋”不同含义使用频率及含义统计表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093"/>
        <w:gridCol w:w="1402"/>
        <w:gridCol w:w="1191"/>
        <w:gridCol w:w="1116"/>
        <w:gridCol w:w="1145"/>
        <w:gridCol w:w="979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9" w:type="dxa"/>
            <w:gridSpan w:val="2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嘉庆朝（1796-1820）</w:t>
            </w:r>
          </w:p>
        </w:tc>
        <w:tc>
          <w:tcPr>
            <w:tcW w:w="2850" w:type="dxa"/>
            <w:gridSpan w:val="2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道光朝（1821-1850）</w:t>
            </w:r>
          </w:p>
        </w:tc>
        <w:tc>
          <w:tcPr>
            <w:tcW w:w="2436" w:type="dxa"/>
            <w:gridSpan w:val="2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咸丰同治朝（1851-1874）</w:t>
            </w:r>
          </w:p>
        </w:tc>
        <w:tc>
          <w:tcPr>
            <w:tcW w:w="2179" w:type="dxa"/>
            <w:gridSpan w:val="2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光绪宣统朝（1875-1911）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中国管辖之“外洋”</w:t>
            </w:r>
          </w:p>
        </w:tc>
        <w:tc>
          <w:tcPr>
            <w:tcW w:w="1183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外国同义之“外洋”</w:t>
            </w:r>
          </w:p>
        </w:tc>
        <w:tc>
          <w:tcPr>
            <w:tcW w:w="1546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中国管辖之“外洋”</w:t>
            </w:r>
          </w:p>
        </w:tc>
        <w:tc>
          <w:tcPr>
            <w:tcW w:w="1304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外国同义之“外洋”</w:t>
            </w:r>
          </w:p>
        </w:tc>
        <w:tc>
          <w:tcPr>
            <w:tcW w:w="1192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中国管辖之“外洋”</w:t>
            </w:r>
          </w:p>
        </w:tc>
        <w:tc>
          <w:tcPr>
            <w:tcW w:w="1244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外国同义之“外洋”</w:t>
            </w:r>
          </w:p>
        </w:tc>
        <w:tc>
          <w:tcPr>
            <w:tcW w:w="1024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中国管辖之“外洋”</w:t>
            </w:r>
          </w:p>
        </w:tc>
        <w:tc>
          <w:tcPr>
            <w:tcW w:w="1155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外国同义之“外洋”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74</w:t>
            </w:r>
          </w:p>
        </w:tc>
        <w:tc>
          <w:tcPr>
            <w:tcW w:w="1183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546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141</w:t>
            </w:r>
          </w:p>
        </w:tc>
        <w:tc>
          <w:tcPr>
            <w:tcW w:w="1304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19</w:t>
            </w:r>
          </w:p>
        </w:tc>
        <w:tc>
          <w:tcPr>
            <w:tcW w:w="1192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27</w:t>
            </w:r>
          </w:p>
        </w:tc>
        <w:tc>
          <w:tcPr>
            <w:tcW w:w="1244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25</w:t>
            </w:r>
          </w:p>
        </w:tc>
        <w:tc>
          <w:tcPr>
            <w:tcW w:w="1024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155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148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A．天朝上国观念崩塌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B．中外交涉事务频繁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C．中国被动学习西方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D．近代外交理念萌发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7．1924年7月，在农讲所毕业典礼上，孙中山对农讲所的毕业生说：“农民在中国是占人民的极大多数，所以农民就是中国的一个极大阶级。要这个极大阶级都能够觉悟，都能明白三民主义，实行三民主义，我们的革命才是彻底。”这反映了孙中山（    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A．积极筹备国共第一次合作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B．在中国宣传马克思主义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C．经济上主张“耕者有其田”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D．鼓励农民投身国民革命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8．图1是1938年10月廖冰兄根据毛泽东的《论持久战》一文的思想创作的漫画《战争的堆积》。该漫画的主旨是（    ）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5" o:spt="75" alt=" " type="#_x0000_t75" style="height:73.5pt;width:364.5pt;" filled="f" o:preferrelative="t" stroked="f" coordsize="21600,21600">
            <v:path/>
            <v:fill on="f" focussize="0,0"/>
            <v:stroke on="f" joinstyle="miter"/>
            <v:imagedata r:id="rId8" o:title="QQ截图20220420183323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A．抗日战争是全民族的持久抗战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B．抗日战争已转入战略相持阶段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C．中华民族的抗日战争必将胜利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D．中共担当起了中流砥柱的作用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9．表2是一段时期内我国农民收入情况统计。据此可以说明（    ）</w:t>
      </w:r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表2农民收入情况表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885"/>
        <w:gridCol w:w="1885"/>
        <w:gridCol w:w="1886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年份</w:t>
            </w:r>
          </w:p>
        </w:tc>
        <w:tc>
          <w:tcPr>
            <w:tcW w:w="2039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农民人均全年纯收入（元）</w:t>
            </w:r>
          </w:p>
        </w:tc>
        <w:tc>
          <w:tcPr>
            <w:tcW w:w="2039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从集体得到的（元）</w:t>
            </w:r>
          </w:p>
        </w:tc>
        <w:tc>
          <w:tcPr>
            <w:tcW w:w="2039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从家庭副业生产得到的（元）</w:t>
            </w:r>
          </w:p>
        </w:tc>
        <w:tc>
          <w:tcPr>
            <w:tcW w:w="2039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shd w:val="clear" w:color="auto" w:fill="auto"/>
          </w:tcPr>
          <w:p>
            <w:r>
              <w:rPr>
                <w:rFonts w:hint="eastAsia"/>
              </w:rPr>
              <w:t>1965年</w:t>
            </w:r>
          </w:p>
        </w:tc>
        <w:tc>
          <w:tcPr>
            <w:tcW w:w="2039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107.20</w:t>
            </w:r>
          </w:p>
        </w:tc>
        <w:tc>
          <w:tcPr>
            <w:tcW w:w="2039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63.17</w:t>
            </w:r>
          </w:p>
        </w:tc>
        <w:tc>
          <w:tcPr>
            <w:tcW w:w="2039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33.24</w:t>
            </w:r>
          </w:p>
        </w:tc>
        <w:tc>
          <w:tcPr>
            <w:tcW w:w="2039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shd w:val="clear" w:color="auto" w:fill="auto"/>
          </w:tcPr>
          <w:p>
            <w:r>
              <w:rPr>
                <w:rFonts w:hint="eastAsia"/>
              </w:rPr>
              <w:t>1976年</w:t>
            </w:r>
          </w:p>
        </w:tc>
        <w:tc>
          <w:tcPr>
            <w:tcW w:w="2039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113.0</w:t>
            </w:r>
          </w:p>
        </w:tc>
        <w:tc>
          <w:tcPr>
            <w:tcW w:w="2039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78.35</w:t>
            </w:r>
          </w:p>
        </w:tc>
        <w:tc>
          <w:tcPr>
            <w:tcW w:w="2039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26.23</w:t>
            </w:r>
          </w:p>
        </w:tc>
        <w:tc>
          <w:tcPr>
            <w:tcW w:w="2039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8.47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A．农民收入来源比较单一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B．国民经济结构严重失调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C．农村经济发展停滞不前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D．平均主义束缚经济发展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10．1986年-2001年18万人获得律师资格，2002年-2017年95万余人通过司法考试并取得法律职业资格证书，十八大以来律师队伍规模不断扩大，截至2022年2月7日，全国律师总人数达到57.6万。这反映出我国新时期（    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A．社会主义市场经济的发展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B．依法治国的国策有效实施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C．进入人民民主政治新阶段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D．民主法制建设的水平提高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11．罗马市民的个人锻炼流行划船、钓鱼和球类游戏等运动，但斗剑，摔角、拳击一直都是帝国“标配”的经典运动项目。这反映了古罗马（    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A．民众的生存危机意识较强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B．政府注重丰富市民闲余生活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C．市民阶层的身体素质较高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D．体育活动具有浓厚时代烙印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12．有学者指出，15世纪后半期佛罗伦萨艺术家热衷于人体解剖研究……完全奠定了这项科学技术在新艺术中与透视法同等重要的基础地位。这意味着（    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A．人文思潮瓦解了教会的束缚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B．自由的人文环境助推科学发展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C．科学探索推进了艺术的革新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D．近代科学为美术发展提供支撑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13．马克思在总结巴黎公社的历史经验时指出：“工人阶级不能简单地掌握现成的国家机器，并运用它来达到自己的目的。奴役他们的政治工具不能当成解放他们的政治工具来使用。”马克思认为巴黎公社（    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A．政权的建设具有革命性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B．未能充分发动人民群众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C．践行科学社会主义理论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D．尝试建立社会主义国家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14．19世纪末20世纪初，美国社会兴起了一场被称为“进步主义”的运动，人们宣称“托拉斯”和“特殊利益”威胁着民主政体和个人自由。这反映了（    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A．美国人要求遏制垄断维护社会公平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B．垄断资本主义阻碍了美国经济发展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C．资本主义的弊端激化美国社会矛盾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D．自由资本主义思想已不占主导地位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15．冷战结束后，北约在对原华约成员国敞开大门的同时，制定了相应的准入标准，明确表明候选国必须实行民主制度，确立自由市场经济地位，建设有利于集体防御的军队等。这说明（    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A．两极对峙的局面日趋激化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B．国际关系中的冷战思维依然存在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C．北约试图主导欧洲的发展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D．冷战后欧洲的社会局势更加动荡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16．“线条不再产生实与虚的区域，而是构成了一个丰富而又均质的视觉织物，观看者无法从画面上辨别出任何自然物或抽象物的形象。”这描述的绘画流派是（    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A．浪漫主义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B．现实主义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C．印象画派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D．现代主义</w:t>
      </w: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二、非选择题：本题共4小题，共52分。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17．【中国古代文官制度的演变）】（14分）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材料一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文官制度正式确立于秦汉时代。最初，职业文官与世袭贵族并驾齐驱。文官势力的第一波壮大，发生在汉武帝执政前后。内外朝、察举制、回避法、致仕制、考核考察等制度都是这一波浪潮的产物。文官势力的第二波壮大发生在隋唐。在平民阶层的支持下，隋唐文官制度迅速走向成熟。宋朝或许是文官势力的高峰。文官集团刚刚配合皇权，取得了针对门阀贵族的全胜，并且得到了新兴的平民阶层的支持，迎来了蓬勃、宽松的发展。但是，君权排他与独裁的本质，在动荡局势的掩护之下，打破了君臣共治的均势，文官势力也从峰顶跌落到康雍乾时期的谷底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材料二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文官士大夫是中国历史的一大特产，它横跨政治和社会，兼具官员、文人、乡绅等多重身份，是中国历史稳定和发展的建设性力量。回避制、人事铨叙、监察考核和日常管理等内容督促文官群体强化帝国各部分的治理，汲取资源，向上负责，效忠帝王。文官制度中包含着追求效率、清廉、民本等原则，文官士大夫在实践中秉承的中庸、谦让、勤勉等人生态度，沉淀为中国历史的宝贵遗产。</w:t>
      </w:r>
    </w:p>
    <w:p>
      <w:pPr>
        <w:ind w:firstLine="420" w:firstLineChars="200"/>
        <w:jc w:val="righ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——以上材料均摘编自张程《中国古代文官制度》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（1）根据材料一并结合所学知识，分析中国古代文官制度发展的主要因素。（8分）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（2）根据材料二，概括中国古代文官制度的作用。（6分）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18．【中国近现代退休制度】（12分）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材料一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19世纪中期，西方社会福利思想开始传入中国，康有为、孙中山等人将西方社会福利观与中国传统的“老有所终”的“大同世界”观相结合，使西方社会福利思想逐步被国人所接受。其中，退休养老作为社会福利保障的重要环节，颇受各界关注。与此同时，在高等教育领域，从业人员的增长、教育内容的改革使大学面临着人才更迭的问题。为保障年老教职员的生活和权益，提出并制定退休制度是必然之举。1917年5月，北洋政府教育部颁发《国立大学教职员任用及薪俸规程》，其中首次提及了国立大学教职员的退休问题，对教职员养老金的发放标准也作出了明确规定。</w:t>
      </w:r>
    </w:p>
    <w:p>
      <w:pPr>
        <w:ind w:firstLine="420" w:firstLineChars="200"/>
        <w:jc w:val="righ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——摘编自田正平《近代中国国立大学教职员退休制度研究》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材料二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1958年《国务院关于工人、职工退休处理的暂行规定》中规定男干部的退休年龄为60岁，女干部为55岁，女工人和女职员为50岁。建国以后60多年我国的退休政策一直没变，表现出了相当大的稳定性。改革开放以前的社会观念认为，为了实现男女平等的目标，国家政策应对女性进行倾斜，保护女性特殊权益，以达到事实上的男女地位的平等。</w:t>
      </w:r>
    </w:p>
    <w:p>
      <w:pPr>
        <w:ind w:firstLine="420" w:firstLineChars="200"/>
        <w:jc w:val="righ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——摘编自刘秀红《男女同龄退休政策改革研究》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（1）根据材料一并结合所学知识，分析近代国立大学教职员退休制度出台的背景。（6分）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（2）根据材料二，概括现代中国退休制度的特点。（6分）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19．【西方能源转型）】（14分）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材料一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从1650年开始，煤炭逐渐成为英国能源消费结构中的第一大能源。煤炭的重要用途之一就是重工业，如制造业、造船业等。到1700年，煤炭在英国能源消费结构中的占比已经接近一半。从以有机能源为主到以化石能源为主，英国经历了人类近代史上的一场能源革命。能源革命在英国的发生绝非偶然事件，是城市化、产业升级和科技进步相互作用的结果，其中城市化是一个关键的结构转型。</w:t>
      </w:r>
    </w:p>
    <w:p>
      <w:pPr>
        <w:ind w:firstLine="420" w:firstLineChars="200"/>
        <w:jc w:val="righ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——摘编自毕竞悦《17世纪英国能源革命探因》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材料二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由于在生产过程中需要消耗大量的热能，如果依赖柴薪，不仅成本过高，而且由于森林资源已非常有限，不允许这些“高能耗”行业进行大规模生产，而“有了煤炭作燃料，扩大生产规模的问题就解决了”。煤炭的开采和使用不仅解决了生产生活中的燃料问题，而且“煤炭燃烧转化成的蒸汽动力成为适应工业发展的全新动力”，煤炭产业的附加产品煤气为夜间照明提供了新的能源，企业主借助煤气灯延长了工人夜间劳动的时间，发明了三班倒的工作模式，扩大了生产车间的规模，增加了机器设备和工人数量。英国人还通过管道将煤气输送到城市的大街小巷，点亮了夜间的街道，英国人的夜生活由此变得丰富，消费主义和新型工业化开始渗透到英国人的生活之中。</w:t>
      </w:r>
    </w:p>
    <w:p>
      <w:pPr>
        <w:ind w:firstLine="420" w:firstLineChars="200"/>
        <w:jc w:val="righ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——摘编自潘荣成《近代早期英国能源转型及其启示》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（1）根据材料和所学知识，分析近代英国发生能源革命的原因。（8分）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（2）根据材料二并结合所学知识，说明近代英国能源转型的影响。（6分）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20．【历史主动精神】（12分）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进一步把握历史发展规律和大势，始终掌握党和国家事业发展的历史主动。历史发展有其规律，但人在其中不是完全消极被动的。只要把握住历史发展规律和大势，抓住历史变革时机，顺势而为，奋发有为，我们就能够更好前进。</w:t>
      </w:r>
    </w:p>
    <w:p>
      <w:pPr>
        <w:ind w:firstLine="420" w:firstLineChars="200"/>
        <w:jc w:val="righ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——习近平总书记在党史学习教育动员大会上的讲话</w:t>
      </w:r>
    </w:p>
    <w:p>
      <w:pPr>
        <w:ind w:firstLine="315" w:firstLineChars="150"/>
        <w:rPr>
          <w:rFonts w:ascii="Times New Roman" w:hAnsi="Times New Roman"/>
        </w:rPr>
        <w:sectPr>
          <w:headerReference r:id="rId3" w:type="default"/>
          <w:footerReference r:id="rId4" w:type="default"/>
          <w:pgSz w:w="11906" w:h="16838"/>
          <w:pgMar w:top="1304" w:right="1361" w:bottom="1304" w:left="1361" w:header="153" w:footer="0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</w:rPr>
        <w:t>中国共产党百年发展历程是一部发扬“历史主动精神”的奋斗史。根据上述材料，围绕“历史主动精神”这一主题，自选一个角度，结合中国共产党发展历程中的某一具体史实予以阐明。（要求：自拟论题，观点明确，史论结合，论据充分。）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DF2"/>
    <w:rsid w:val="00005EBC"/>
    <w:rsid w:val="000327BD"/>
    <w:rsid w:val="000460FF"/>
    <w:rsid w:val="00054E7B"/>
    <w:rsid w:val="000D2000"/>
    <w:rsid w:val="000E4D02"/>
    <w:rsid w:val="000E4FF1"/>
    <w:rsid w:val="001177F3"/>
    <w:rsid w:val="00171458"/>
    <w:rsid w:val="00173C1D"/>
    <w:rsid w:val="001764C3"/>
    <w:rsid w:val="0018010E"/>
    <w:rsid w:val="00180AF5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625C4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A20A7"/>
    <w:rsid w:val="004B44B5"/>
    <w:rsid w:val="004B5BA8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90429"/>
    <w:rsid w:val="006D5DE9"/>
    <w:rsid w:val="006D79E9"/>
    <w:rsid w:val="006F45E0"/>
    <w:rsid w:val="00701D6B"/>
    <w:rsid w:val="007061B2"/>
    <w:rsid w:val="00740A09"/>
    <w:rsid w:val="00762E26"/>
    <w:rsid w:val="007A71FD"/>
    <w:rsid w:val="007B7379"/>
    <w:rsid w:val="008028B5"/>
    <w:rsid w:val="00806ACB"/>
    <w:rsid w:val="00832EC9"/>
    <w:rsid w:val="008634CD"/>
    <w:rsid w:val="008731FA"/>
    <w:rsid w:val="00880A38"/>
    <w:rsid w:val="00893DD6"/>
    <w:rsid w:val="008D2E94"/>
    <w:rsid w:val="008E30E3"/>
    <w:rsid w:val="00974E0F"/>
    <w:rsid w:val="00982128"/>
    <w:rsid w:val="009A27BF"/>
    <w:rsid w:val="009B5666"/>
    <w:rsid w:val="009C4252"/>
    <w:rsid w:val="00A07DF2"/>
    <w:rsid w:val="00A1275C"/>
    <w:rsid w:val="00A405DB"/>
    <w:rsid w:val="00A46D54"/>
    <w:rsid w:val="00A536B0"/>
    <w:rsid w:val="00A944CF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321EB"/>
    <w:rsid w:val="00CA4A07"/>
    <w:rsid w:val="00D22C48"/>
    <w:rsid w:val="00D302F5"/>
    <w:rsid w:val="00D51257"/>
    <w:rsid w:val="00D634C2"/>
    <w:rsid w:val="00D756B6"/>
    <w:rsid w:val="00D77F6E"/>
    <w:rsid w:val="00DA0796"/>
    <w:rsid w:val="00DA5448"/>
    <w:rsid w:val="00DB3B4F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D670F"/>
    <w:rsid w:val="00EE1A37"/>
    <w:rsid w:val="00F14EEB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029826BD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lang w:val="zh-CN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link w:val="3"/>
    <w:uiPriority w:val="99"/>
    <w:rPr>
      <w:kern w:val="2"/>
      <w:sz w:val="18"/>
      <w:szCs w:val="24"/>
    </w:rPr>
  </w:style>
  <w:style w:type="paragraph" w:styleId="9">
    <w:name w:val="No Spacing"/>
    <w:qFormat/>
    <w:uiPriority w:val="1"/>
    <w:rPr>
      <w:rFonts w:ascii="Calibri" w:hAnsi="Calibri" w:eastAsia="Microsoft YaHei UI" w:cs="Times New Roman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27BA54-5CC9-4980-815E-EB5D888C35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4407</Words>
  <Characters>4564</Characters>
  <Lines>97</Lines>
  <Paragraphs>122</Paragraphs>
  <TotalTime>15</TotalTime>
  <ScaleCrop>false</ScaleCrop>
  <LinksUpToDate>false</LinksUpToDate>
  <CharactersWithSpaces>4670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2021-08-12T08:21:00Z</dcterms:created>
  <dc:creator>Think</dc:creator>
  <cp:lastModifiedBy>盛夏光年</cp:lastModifiedBy>
  <dcterms:modified xsi:type="dcterms:W3CDTF">2022-04-21T11:42:18Z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B76AD25E8A6D4112AD2EBA23FC54360E</vt:lpwstr>
  </property>
</Properties>
</file>