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87" w:lineRule="exact"/>
        <w:ind w:right="0"/>
        <w:jc w:val="center"/>
        <w:rPr>
          <w:rFonts w:hint="eastAsia" w:ascii="Times New Roman" w:eastAsiaTheme="minorEastAsia"/>
          <w:lang w:eastAsia="zh-CN"/>
        </w:rPr>
      </w:pPr>
      <w:r>
        <w:rPr>
          <w:rFonts w:hint="eastAsia" w:ascii="Times New Roman" w:eastAsiaTheme="minorEastAsia"/>
          <w:lang w:eastAsia="zh-CN"/>
        </w:rPr>
        <w:drawing>
          <wp:anchor distT="0" distB="0" distL="114300" distR="114300" simplePos="0" relativeHeight="251659264" behindDoc="0" locked="0" layoutInCell="1" allowOverlap="1">
            <wp:simplePos x="0" y="0"/>
            <wp:positionH relativeFrom="page">
              <wp:posOffset>12077700</wp:posOffset>
            </wp:positionH>
            <wp:positionV relativeFrom="topMargin">
              <wp:posOffset>10617200</wp:posOffset>
            </wp:positionV>
            <wp:extent cx="355600" cy="355600"/>
            <wp:effectExtent l="0" t="0" r="635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55600" cy="355600"/>
                    </a:xfrm>
                    <a:prstGeom prst="rect">
                      <a:avLst/>
                    </a:prstGeom>
                  </pic:spPr>
                </pic:pic>
              </a:graphicData>
            </a:graphic>
          </wp:anchor>
        </w:drawing>
      </w:r>
      <w:r>
        <w:rPr>
          <w:rFonts w:hint="eastAsia" w:ascii="Times New Roman" w:eastAsiaTheme="minorEastAsia"/>
          <w:lang w:eastAsia="zh-CN"/>
        </w:rPr>
        <w:t>第七届湖北省高三（</w:t>
      </w:r>
      <w:r>
        <w:rPr>
          <w:rFonts w:ascii="Times New Roman" w:eastAsiaTheme="minorEastAsia"/>
          <w:lang w:eastAsia="zh-CN"/>
        </w:rPr>
        <w:t>4）月调研模拟考试地理参考答案及评分标准</w:t>
      </w:r>
    </w:p>
    <w:p>
      <w:pPr>
        <w:pStyle w:val="2"/>
        <w:spacing w:line="287" w:lineRule="exact"/>
        <w:ind w:right="0"/>
        <w:rPr>
          <w:lang w:eastAsia="zh-CN"/>
        </w:rPr>
      </w:pPr>
      <w:r>
        <w:rPr>
          <w:rFonts w:ascii="Times New Roman" w:eastAsia="Times New Roman"/>
          <w:lang w:eastAsia="zh-CN"/>
        </w:rPr>
        <w:t xml:space="preserve">1.D </w:t>
      </w:r>
      <w:r>
        <w:rPr>
          <w:lang w:eastAsia="zh-CN"/>
        </w:rPr>
        <w:t>【解析】</w:t>
      </w:r>
      <w:r>
        <w:rPr>
          <w:rFonts w:ascii="Times New Roman" w:eastAsia="Times New Roman"/>
          <w:lang w:eastAsia="zh-CN"/>
        </w:rPr>
        <w:t xml:space="preserve">4 </w:t>
      </w:r>
      <w:r>
        <w:rPr>
          <w:lang w:eastAsia="zh-CN"/>
        </w:rPr>
        <w:t>月太阳直射点在赤道以北，新疆地区日出东北，日落西北，飞机由乌鲁木齐</w:t>
      </w:r>
    </w:p>
    <w:p>
      <w:pPr>
        <w:pStyle w:val="2"/>
        <w:spacing w:before="132"/>
        <w:ind w:right="0"/>
        <w:rPr>
          <w:rFonts w:ascii="Times New Roman" w:eastAsia="Times New Roman"/>
          <w:lang w:eastAsia="zh-CN"/>
        </w:rPr>
      </w:pPr>
      <w:r>
        <w:rPr>
          <w:lang w:eastAsia="zh-CN"/>
        </w:rPr>
        <w:t xml:space="preserve">向阿勒泰方向，因此只有左侧靠窗的位置才是能看到太阳的最佳位置。故选 </w:t>
      </w:r>
      <w:r>
        <w:rPr>
          <w:rFonts w:ascii="Times New Roman" w:eastAsia="Times New Roman"/>
          <w:lang w:eastAsia="zh-CN"/>
        </w:rPr>
        <w:t>D</w:t>
      </w:r>
    </w:p>
    <w:p>
      <w:pPr>
        <w:pStyle w:val="2"/>
        <w:spacing w:before="134" w:line="343" w:lineRule="auto"/>
        <w:rPr>
          <w:rFonts w:ascii="Times New Roman" w:eastAsia="Times New Roman"/>
        </w:rPr>
      </w:pPr>
      <w:r>
        <w:rPr>
          <w:rFonts w:ascii="Times New Roman" w:eastAsia="Times New Roman"/>
          <w:lang w:eastAsia="zh-CN"/>
        </w:rPr>
        <w:t xml:space="preserve">2.D </w:t>
      </w:r>
      <w:r>
        <w:rPr>
          <w:lang w:eastAsia="zh-CN"/>
        </w:rPr>
        <w:t>【解析】乌鲁木齐位于天山北部冬季风的迎风坡处，冬季多风雪大雾天气，故而冬季准点率全国垫底。</w:t>
      </w:r>
      <w:r>
        <w:t xml:space="preserve">故选 </w:t>
      </w:r>
      <w:r>
        <w:rPr>
          <w:rFonts w:ascii="Times New Roman" w:eastAsia="Times New Roman"/>
        </w:rPr>
        <w:t>D</w:t>
      </w:r>
    </w:p>
    <w:p>
      <w:pPr>
        <w:pStyle w:val="8"/>
        <w:numPr>
          <w:ilvl w:val="0"/>
          <w:numId w:val="1"/>
        </w:numPr>
        <w:tabs>
          <w:tab w:val="left" w:pos="293"/>
        </w:tabs>
        <w:spacing w:line="343" w:lineRule="auto"/>
        <w:ind w:right="112" w:firstLine="0"/>
        <w:rPr>
          <w:rFonts w:ascii="Times New Roman" w:eastAsia="Times New Roman"/>
          <w:sz w:val="24"/>
        </w:rPr>
      </w:pPr>
      <w:r>
        <w:rPr>
          <w:rFonts w:ascii="Times New Roman" w:eastAsia="Times New Roman"/>
          <w:sz w:val="24"/>
          <w:lang w:eastAsia="zh-CN"/>
        </w:rPr>
        <w:t>A</w:t>
      </w:r>
      <w:r>
        <w:rPr>
          <w:rFonts w:ascii="Times New Roman" w:eastAsia="Times New Roman"/>
          <w:spacing w:val="36"/>
          <w:sz w:val="24"/>
          <w:lang w:eastAsia="zh-CN"/>
        </w:rPr>
        <w:t xml:space="preserve"> </w:t>
      </w:r>
      <w:r>
        <w:rPr>
          <w:spacing w:val="-5"/>
          <w:sz w:val="24"/>
          <w:lang w:eastAsia="zh-CN"/>
        </w:rPr>
        <w:t>【解析】在此期间直射点位于赤道以北并向北移动，太阳高度角变大，日影变短，</w:t>
      </w:r>
      <w:r>
        <w:rPr>
          <w:rFonts w:ascii="Times New Roman" w:eastAsia="Times New Roman"/>
          <w:spacing w:val="-5"/>
          <w:sz w:val="24"/>
          <w:lang w:eastAsia="zh-CN"/>
        </w:rPr>
        <w:t>A</w:t>
      </w:r>
      <w:r>
        <w:rPr>
          <w:rFonts w:ascii="Times New Roman" w:eastAsia="Times New Roman"/>
          <w:spacing w:val="-1"/>
          <w:sz w:val="24"/>
          <w:lang w:eastAsia="zh-CN"/>
        </w:rPr>
        <w:t xml:space="preserve"> </w:t>
      </w:r>
      <w:r>
        <w:rPr>
          <w:sz w:val="24"/>
          <w:lang w:eastAsia="zh-CN"/>
        </w:rPr>
        <w:t>对； 阿勒泰地区纬度和海拔较高，向日葵在八月前后才会开放；阿勒泰在伊犁河谷以北，</w:t>
      </w:r>
      <w:r>
        <w:rPr>
          <w:rFonts w:ascii="Times New Roman" w:eastAsia="Times New Roman"/>
          <w:sz w:val="24"/>
          <w:lang w:eastAsia="zh-CN"/>
        </w:rPr>
        <w:t>4</w:t>
      </w:r>
      <w:r>
        <w:rPr>
          <w:rFonts w:ascii="Times New Roman" w:eastAsia="Times New Roman"/>
          <w:spacing w:val="23"/>
          <w:sz w:val="24"/>
          <w:lang w:eastAsia="zh-CN"/>
        </w:rPr>
        <w:t xml:space="preserve"> </w:t>
      </w:r>
      <w:r>
        <w:rPr>
          <w:sz w:val="24"/>
          <w:lang w:eastAsia="zh-CN"/>
        </w:rPr>
        <w:t>月气温更低还未进入花期，不适合前往放蜂，</w:t>
      </w:r>
      <w:r>
        <w:rPr>
          <w:rFonts w:ascii="Times New Roman" w:eastAsia="Times New Roman"/>
          <w:sz w:val="24"/>
          <w:lang w:eastAsia="zh-CN"/>
        </w:rPr>
        <w:t>C</w:t>
      </w:r>
      <w:r>
        <w:rPr>
          <w:rFonts w:ascii="Times New Roman" w:eastAsia="Times New Roman"/>
          <w:spacing w:val="16"/>
          <w:sz w:val="24"/>
          <w:lang w:eastAsia="zh-CN"/>
        </w:rPr>
        <w:t xml:space="preserve"> </w:t>
      </w:r>
      <w:r>
        <w:rPr>
          <w:sz w:val="24"/>
          <w:lang w:eastAsia="zh-CN"/>
        </w:rPr>
        <w:t>错；一个地区的自转线速度受所在地纬度和海拔高度决定，与时间推移无关，</w:t>
      </w:r>
      <w:r>
        <w:rPr>
          <w:rFonts w:ascii="Times New Roman" w:eastAsia="Times New Roman"/>
          <w:sz w:val="24"/>
          <w:lang w:eastAsia="zh-CN"/>
        </w:rPr>
        <w:t xml:space="preserve">D </w:t>
      </w:r>
      <w:r>
        <w:rPr>
          <w:spacing w:val="-12"/>
          <w:sz w:val="24"/>
          <w:lang w:eastAsia="zh-CN"/>
        </w:rPr>
        <w:t>错。</w:t>
      </w:r>
      <w:r>
        <w:rPr>
          <w:spacing w:val="-12"/>
          <w:sz w:val="24"/>
        </w:rPr>
        <w:t xml:space="preserve">故选 </w:t>
      </w:r>
      <w:r>
        <w:rPr>
          <w:rFonts w:ascii="Times New Roman" w:eastAsia="Times New Roman"/>
          <w:sz w:val="24"/>
        </w:rPr>
        <w:t>A</w:t>
      </w:r>
    </w:p>
    <w:p>
      <w:pPr>
        <w:pStyle w:val="8"/>
        <w:numPr>
          <w:ilvl w:val="0"/>
          <w:numId w:val="1"/>
        </w:numPr>
        <w:tabs>
          <w:tab w:val="left" w:pos="294"/>
        </w:tabs>
        <w:spacing w:before="2"/>
        <w:ind w:left="293" w:right="0" w:hanging="181"/>
        <w:rPr>
          <w:sz w:val="24"/>
          <w:lang w:eastAsia="zh-CN"/>
        </w:rPr>
      </w:pPr>
      <w:r>
        <w:rPr>
          <w:rFonts w:ascii="Times New Roman" w:eastAsia="Times New Roman"/>
          <w:spacing w:val="-31"/>
          <w:sz w:val="24"/>
          <w:lang w:eastAsia="zh-CN"/>
        </w:rPr>
        <w:t>C</w:t>
      </w:r>
      <w:r>
        <w:rPr>
          <w:spacing w:val="-11"/>
          <w:sz w:val="24"/>
          <w:lang w:eastAsia="zh-CN"/>
        </w:rPr>
        <w:t xml:space="preserve">【解析】正相关是指一个变量增长，另一个变量也跟着增长，读图可知 </w:t>
      </w:r>
      <w:r>
        <w:rPr>
          <w:rFonts w:ascii="Times New Roman" w:eastAsia="Times New Roman"/>
          <w:sz w:val="24"/>
          <w:lang w:eastAsia="zh-CN"/>
        </w:rPr>
        <w:t>AB</w:t>
      </w:r>
      <w:r>
        <w:rPr>
          <w:rFonts w:ascii="Times New Roman" w:eastAsia="Times New Roman"/>
          <w:spacing w:val="-1"/>
          <w:sz w:val="24"/>
          <w:lang w:eastAsia="zh-CN"/>
        </w:rPr>
        <w:t xml:space="preserve"> </w:t>
      </w:r>
      <w:r>
        <w:rPr>
          <w:spacing w:val="-6"/>
          <w:sz w:val="24"/>
          <w:lang w:eastAsia="zh-CN"/>
        </w:rPr>
        <w:t>错；读图可知，</w:t>
      </w:r>
    </w:p>
    <w:p>
      <w:pPr>
        <w:pStyle w:val="2"/>
        <w:spacing w:before="131"/>
        <w:ind w:right="0"/>
        <w:rPr>
          <w:lang w:eastAsia="zh-CN"/>
        </w:rPr>
      </w:pPr>
      <w:r>
        <w:rPr>
          <w:rFonts w:ascii="Times New Roman" w:eastAsia="Times New Roman"/>
          <w:lang w:eastAsia="zh-CN"/>
        </w:rPr>
        <w:t xml:space="preserve">2016 </w:t>
      </w:r>
      <w:r>
        <w:rPr>
          <w:spacing w:val="-8"/>
          <w:lang w:eastAsia="zh-CN"/>
        </w:rPr>
        <w:t xml:space="preserve">年小麦总产量为 </w:t>
      </w:r>
      <w:r>
        <w:rPr>
          <w:rFonts w:ascii="Times New Roman" w:eastAsia="Times New Roman"/>
          <w:lang w:eastAsia="zh-CN"/>
        </w:rPr>
        <w:t xml:space="preserve">8500 </w:t>
      </w:r>
      <w:r>
        <w:rPr>
          <w:spacing w:val="-12"/>
          <w:lang w:eastAsia="zh-CN"/>
        </w:rPr>
        <w:t xml:space="preserve">万吨，种植面积为 </w:t>
      </w:r>
      <w:r>
        <w:rPr>
          <w:rFonts w:ascii="Times New Roman" w:eastAsia="Times New Roman"/>
          <w:lang w:eastAsia="zh-CN"/>
        </w:rPr>
        <w:t xml:space="preserve">3150 </w:t>
      </w:r>
      <w:r>
        <w:rPr>
          <w:spacing w:val="-11"/>
          <w:lang w:eastAsia="zh-CN"/>
        </w:rPr>
        <w:t xml:space="preserve">万公顷，故单产为约 </w:t>
      </w:r>
      <w:r>
        <w:rPr>
          <w:rFonts w:ascii="Times New Roman" w:eastAsia="Times New Roman"/>
          <w:lang w:eastAsia="zh-CN"/>
        </w:rPr>
        <w:t xml:space="preserve">2.7 </w:t>
      </w:r>
      <w:r>
        <w:rPr>
          <w:lang w:eastAsia="zh-CN"/>
        </w:rPr>
        <w:t>吨</w:t>
      </w:r>
      <w:r>
        <w:rPr>
          <w:rFonts w:ascii="Times New Roman" w:eastAsia="Times New Roman"/>
          <w:lang w:eastAsia="zh-CN"/>
        </w:rPr>
        <w:t>/</w:t>
      </w:r>
      <w:r>
        <w:rPr>
          <w:spacing w:val="-3"/>
          <w:lang w:eastAsia="zh-CN"/>
        </w:rPr>
        <w:t>公顷，</w:t>
      </w:r>
      <w:r>
        <w:rPr>
          <w:rFonts w:ascii="Times New Roman" w:eastAsia="Times New Roman"/>
          <w:spacing w:val="-7"/>
          <w:lang w:eastAsia="zh-CN"/>
        </w:rPr>
        <w:t xml:space="preserve">2011 </w:t>
      </w:r>
      <w:r>
        <w:rPr>
          <w:lang w:eastAsia="zh-CN"/>
        </w:rPr>
        <w:t>年</w:t>
      </w:r>
    </w:p>
    <w:p>
      <w:pPr>
        <w:pStyle w:val="2"/>
        <w:spacing w:before="132" w:line="345" w:lineRule="auto"/>
        <w:rPr>
          <w:rFonts w:ascii="Times New Roman" w:eastAsia="Times New Roman"/>
        </w:rPr>
      </w:pPr>
      <w:r>
        <w:rPr>
          <w:spacing w:val="-8"/>
          <w:lang w:eastAsia="zh-CN"/>
        </w:rPr>
        <w:t xml:space="preserve">小麦总产量为 </w:t>
      </w:r>
      <w:r>
        <w:rPr>
          <w:rFonts w:ascii="Times New Roman" w:eastAsia="Times New Roman"/>
          <w:lang w:eastAsia="zh-CN"/>
        </w:rPr>
        <w:t xml:space="preserve">8000 </w:t>
      </w:r>
      <w:r>
        <w:rPr>
          <w:spacing w:val="-6"/>
          <w:lang w:eastAsia="zh-CN"/>
        </w:rPr>
        <w:t xml:space="preserve">万吨，种植面积为 </w:t>
      </w:r>
      <w:r>
        <w:rPr>
          <w:rFonts w:ascii="Times New Roman" w:eastAsia="Times New Roman"/>
          <w:lang w:eastAsia="zh-CN"/>
        </w:rPr>
        <w:t xml:space="preserve">2850 </w:t>
      </w:r>
      <w:r>
        <w:rPr>
          <w:spacing w:val="-6"/>
          <w:lang w:eastAsia="zh-CN"/>
        </w:rPr>
        <w:t xml:space="preserve">万公顷，故单产为约 </w:t>
      </w:r>
      <w:r>
        <w:rPr>
          <w:rFonts w:ascii="Times New Roman" w:eastAsia="Times New Roman"/>
          <w:lang w:eastAsia="zh-CN"/>
        </w:rPr>
        <w:t xml:space="preserve">2.8 </w:t>
      </w:r>
      <w:r>
        <w:rPr>
          <w:lang w:eastAsia="zh-CN"/>
        </w:rPr>
        <w:t>吨</w:t>
      </w:r>
      <w:r>
        <w:rPr>
          <w:rFonts w:ascii="Times New Roman" w:eastAsia="Times New Roman"/>
          <w:lang w:eastAsia="zh-CN"/>
        </w:rPr>
        <w:t>/</w:t>
      </w:r>
      <w:r>
        <w:rPr>
          <w:lang w:eastAsia="zh-CN"/>
        </w:rPr>
        <w:t>公顷，</w:t>
      </w:r>
      <w:r>
        <w:rPr>
          <w:rFonts w:ascii="Times New Roman" w:eastAsia="Times New Roman"/>
          <w:lang w:eastAsia="zh-CN"/>
        </w:rPr>
        <w:t xml:space="preserve">C </w:t>
      </w:r>
      <w:r>
        <w:rPr>
          <w:lang w:eastAsia="zh-CN"/>
        </w:rPr>
        <w:t>正确；小麦</w:t>
      </w:r>
      <w:r>
        <w:rPr>
          <w:spacing w:val="-4"/>
          <w:lang w:eastAsia="zh-CN"/>
        </w:rPr>
        <w:t xml:space="preserve">总产量和种植面积的增幅分别约为 </w:t>
      </w:r>
      <w:r>
        <w:rPr>
          <w:rFonts w:ascii="Times New Roman" w:eastAsia="Times New Roman"/>
          <w:lang w:eastAsia="zh-CN"/>
        </w:rPr>
        <w:t>35%</w:t>
      </w:r>
      <w:r>
        <w:rPr>
          <w:spacing w:val="-31"/>
          <w:lang w:eastAsia="zh-CN"/>
        </w:rPr>
        <w:t xml:space="preserve">和 </w:t>
      </w:r>
      <w:r>
        <w:rPr>
          <w:rFonts w:ascii="Times New Roman" w:eastAsia="Times New Roman"/>
          <w:lang w:eastAsia="zh-CN"/>
        </w:rPr>
        <w:t>11%</w:t>
      </w:r>
      <w:r>
        <w:rPr>
          <w:lang w:eastAsia="zh-CN"/>
        </w:rPr>
        <w:t>，</w:t>
      </w:r>
      <w:r>
        <w:rPr>
          <w:rFonts w:ascii="Times New Roman" w:eastAsia="Times New Roman"/>
          <w:lang w:eastAsia="zh-CN"/>
        </w:rPr>
        <w:t xml:space="preserve">D </w:t>
      </w:r>
      <w:r>
        <w:rPr>
          <w:spacing w:val="-13"/>
          <w:lang w:eastAsia="zh-CN"/>
        </w:rPr>
        <w:t>错。</w:t>
      </w:r>
      <w:r>
        <w:rPr>
          <w:spacing w:val="-13"/>
        </w:rPr>
        <w:t xml:space="preserve">故选 </w:t>
      </w:r>
      <w:r>
        <w:rPr>
          <w:rFonts w:ascii="Times New Roman" w:eastAsia="Times New Roman"/>
        </w:rPr>
        <w:t>C</w:t>
      </w:r>
    </w:p>
    <w:p>
      <w:pPr>
        <w:pStyle w:val="8"/>
        <w:numPr>
          <w:ilvl w:val="0"/>
          <w:numId w:val="1"/>
        </w:numPr>
        <w:tabs>
          <w:tab w:val="left" w:pos="294"/>
        </w:tabs>
        <w:spacing w:line="343" w:lineRule="auto"/>
        <w:ind w:firstLine="0"/>
        <w:rPr>
          <w:rFonts w:hint="eastAsia"/>
          <w:sz w:val="24"/>
        </w:rPr>
      </w:pPr>
      <w:r>
        <w:rPr>
          <w:rFonts w:ascii="Times New Roman" w:hAnsi="Times New Roman" w:eastAsia="Times New Roman"/>
          <w:spacing w:val="-11"/>
          <w:sz w:val="24"/>
          <w:lang w:eastAsia="zh-CN"/>
        </w:rPr>
        <w:t>D</w:t>
      </w:r>
      <w:r>
        <w:rPr>
          <w:spacing w:val="-4"/>
          <w:sz w:val="24"/>
          <w:lang w:eastAsia="zh-CN"/>
        </w:rPr>
        <w:t>【解析】由材料</w:t>
      </w:r>
      <w:r>
        <w:rPr>
          <w:rFonts w:ascii="Times New Roman" w:hAnsi="Times New Roman" w:eastAsia="Times New Roman"/>
          <w:sz w:val="24"/>
          <w:lang w:eastAsia="zh-CN"/>
        </w:rPr>
        <w:t>“</w:t>
      </w:r>
      <w:r>
        <w:rPr>
          <w:spacing w:val="-6"/>
          <w:sz w:val="24"/>
          <w:lang w:eastAsia="zh-CN"/>
        </w:rPr>
        <w:t>近年来，印度不断改进小麦品种、 栽培技术和管理措施，小麦总产量不</w:t>
      </w:r>
      <w:r>
        <w:rPr>
          <w:spacing w:val="-4"/>
          <w:sz w:val="24"/>
          <w:lang w:eastAsia="zh-CN"/>
        </w:rPr>
        <w:t>断提高</w:t>
      </w:r>
      <w:r>
        <w:rPr>
          <w:rFonts w:ascii="Times New Roman" w:hAnsi="Times New Roman" w:eastAsia="Times New Roman"/>
          <w:sz w:val="24"/>
          <w:lang w:eastAsia="zh-CN"/>
        </w:rPr>
        <w:t>”</w:t>
      </w:r>
      <w:r>
        <w:rPr>
          <w:sz w:val="24"/>
          <w:lang w:eastAsia="zh-CN"/>
        </w:rPr>
        <w:t>可知，</w:t>
      </w:r>
      <w:r>
        <w:rPr>
          <w:rFonts w:ascii="Times New Roman" w:hAnsi="Times New Roman" w:eastAsia="Times New Roman"/>
          <w:sz w:val="24"/>
          <w:lang w:eastAsia="zh-CN"/>
        </w:rPr>
        <w:t>2016</w:t>
      </w:r>
      <w:r>
        <w:rPr>
          <w:rFonts w:ascii="Times New Roman" w:hAnsi="Times New Roman" w:eastAsia="Times New Roman"/>
          <w:spacing w:val="47"/>
          <w:sz w:val="24"/>
          <w:lang w:eastAsia="zh-CN"/>
        </w:rPr>
        <w:t xml:space="preserve"> </w:t>
      </w:r>
      <w:r>
        <w:rPr>
          <w:sz w:val="24"/>
          <w:lang w:eastAsia="zh-CN"/>
        </w:rPr>
        <w:t>年以来，印度耕地面积波动变化明显，但小麦产量却不断提高，应主要得益于种植技术的进步和国家政策的支持；在短时间内，一个区域的热量条件不会发生大的</w:t>
      </w:r>
      <w:r>
        <w:rPr>
          <w:spacing w:val="1"/>
          <w:sz w:val="24"/>
          <w:lang w:eastAsia="zh-CN"/>
        </w:rPr>
        <w:t>变化，受其影响，其耕作制度也不会发生大的变化。故选</w:t>
      </w:r>
      <w:r>
        <w:rPr>
          <w:rFonts w:ascii="Times New Roman" w:hAnsi="Times New Roman" w:eastAsia="Times New Roman"/>
          <w:sz w:val="24"/>
          <w:lang w:eastAsia="zh-CN"/>
        </w:rPr>
        <w:t>D</w:t>
      </w:r>
      <w:r>
        <w:rPr>
          <w:sz w:val="24"/>
          <w:lang w:eastAsia="zh-CN"/>
        </w:rPr>
        <w:t>。</w:t>
      </w:r>
    </w:p>
    <w:p>
      <w:pPr>
        <w:pStyle w:val="8"/>
        <w:tabs>
          <w:tab w:val="left" w:pos="294"/>
        </w:tabs>
        <w:spacing w:line="343" w:lineRule="auto"/>
        <w:rPr>
          <w:sz w:val="24"/>
        </w:rPr>
      </w:pPr>
      <w:r>
        <w:rPr>
          <w:rFonts w:ascii="Times New Roman" w:hAnsi="Times New Roman" w:eastAsia="Times New Roman"/>
          <w:sz w:val="24"/>
          <w:lang w:eastAsia="zh-CN"/>
        </w:rPr>
        <w:t>6.A</w:t>
      </w:r>
      <w:r>
        <w:rPr>
          <w:spacing w:val="-3"/>
          <w:sz w:val="24"/>
          <w:lang w:eastAsia="zh-CN"/>
        </w:rPr>
        <w:t xml:space="preserve">【解析】印度位于热带季风气候区，该地的小麦一般每年 </w:t>
      </w:r>
      <w:r>
        <w:rPr>
          <w:rFonts w:ascii="Times New Roman" w:hAnsi="Times New Roman" w:eastAsia="Times New Roman"/>
          <w:sz w:val="24"/>
          <w:lang w:eastAsia="zh-CN"/>
        </w:rPr>
        <w:t xml:space="preserve">10—11 </w:t>
      </w:r>
      <w:r>
        <w:rPr>
          <w:spacing w:val="-7"/>
          <w:sz w:val="24"/>
          <w:lang w:eastAsia="zh-CN"/>
        </w:rPr>
        <w:t xml:space="preserve">月播种， 翌年 </w:t>
      </w:r>
      <w:r>
        <w:rPr>
          <w:rFonts w:ascii="Times New Roman" w:hAnsi="Times New Roman" w:eastAsia="Times New Roman"/>
          <w:sz w:val="24"/>
          <w:lang w:eastAsia="zh-CN"/>
        </w:rPr>
        <w:t>2—4</w:t>
      </w:r>
      <w:r>
        <w:rPr>
          <w:rFonts w:ascii="Times New Roman" w:hAnsi="Times New Roman" w:eastAsia="Times New Roman"/>
          <w:spacing w:val="6"/>
          <w:sz w:val="24"/>
          <w:lang w:eastAsia="zh-CN"/>
        </w:rPr>
        <w:t xml:space="preserve"> </w:t>
      </w:r>
      <w:r>
        <w:rPr>
          <w:sz w:val="24"/>
          <w:lang w:eastAsia="zh-CN"/>
        </w:rPr>
        <w:t>月收获。小麦的生长期间为当地的旱季，因而对印度小麦单产制约最大的气象灾害是干旱。</w:t>
      </w:r>
      <w:r>
        <w:rPr>
          <w:sz w:val="24"/>
        </w:rPr>
        <w:t>故选</w:t>
      </w:r>
      <w:r>
        <w:rPr>
          <w:spacing w:val="-60"/>
          <w:sz w:val="24"/>
        </w:rPr>
        <w:t xml:space="preserve"> </w:t>
      </w:r>
      <w:r>
        <w:rPr>
          <w:rFonts w:ascii="Times New Roman" w:hAnsi="Times New Roman" w:eastAsia="Times New Roman"/>
          <w:sz w:val="24"/>
        </w:rPr>
        <w:t>A</w:t>
      </w:r>
      <w:r>
        <w:rPr>
          <w:sz w:val="24"/>
        </w:rPr>
        <w:t>。</w:t>
      </w:r>
    </w:p>
    <w:p>
      <w:pPr>
        <w:pStyle w:val="8"/>
        <w:numPr>
          <w:ilvl w:val="0"/>
          <w:numId w:val="2"/>
        </w:numPr>
        <w:tabs>
          <w:tab w:val="left" w:pos="294"/>
        </w:tabs>
        <w:spacing w:line="345" w:lineRule="auto"/>
        <w:ind w:firstLine="0"/>
        <w:rPr>
          <w:sz w:val="24"/>
          <w:lang w:eastAsia="zh-CN"/>
        </w:rPr>
      </w:pPr>
      <w:r>
        <w:rPr>
          <w:rFonts w:ascii="Times New Roman" w:eastAsia="Times New Roman"/>
          <w:spacing w:val="-14"/>
          <w:sz w:val="24"/>
          <w:lang w:eastAsia="zh-CN"/>
        </w:rPr>
        <w:t>C</w:t>
      </w:r>
      <w:r>
        <w:rPr>
          <w:spacing w:val="-7"/>
          <w:sz w:val="24"/>
          <w:lang w:eastAsia="zh-CN"/>
        </w:rPr>
        <w:t>【解析】区别于传统餐饮企业，连锁企业的最大特点就是标准化生产，产品的口感和品质</w:t>
      </w:r>
      <w:r>
        <w:rPr>
          <w:spacing w:val="-9"/>
          <w:sz w:val="24"/>
          <w:lang w:eastAsia="zh-CN"/>
        </w:rPr>
        <w:t xml:space="preserve">高度统一，同时原材料集中统一采购可减少中间环节，降低原材料和供应链成本，故选 </w:t>
      </w:r>
      <w:r>
        <w:rPr>
          <w:rFonts w:ascii="Times New Roman" w:eastAsia="Times New Roman"/>
          <w:sz w:val="24"/>
          <w:lang w:eastAsia="zh-CN"/>
        </w:rPr>
        <w:t>C</w:t>
      </w:r>
      <w:r>
        <w:rPr>
          <w:sz w:val="24"/>
          <w:lang w:eastAsia="zh-CN"/>
        </w:rPr>
        <w:t>。</w:t>
      </w:r>
    </w:p>
    <w:p>
      <w:pPr>
        <w:pStyle w:val="8"/>
        <w:numPr>
          <w:ilvl w:val="0"/>
          <w:numId w:val="2"/>
        </w:numPr>
        <w:tabs>
          <w:tab w:val="left" w:pos="294"/>
        </w:tabs>
        <w:spacing w:line="343" w:lineRule="auto"/>
        <w:ind w:firstLine="0"/>
        <w:rPr>
          <w:sz w:val="24"/>
        </w:rPr>
      </w:pPr>
      <w:r>
        <w:rPr>
          <w:rFonts w:ascii="Times New Roman" w:eastAsia="Times New Roman"/>
          <w:spacing w:val="-14"/>
          <w:sz w:val="24"/>
          <w:lang w:eastAsia="zh-CN"/>
        </w:rPr>
        <w:t>B</w:t>
      </w:r>
      <w:r>
        <w:rPr>
          <w:spacing w:val="-7"/>
          <w:sz w:val="24"/>
          <w:lang w:eastAsia="zh-CN"/>
        </w:rPr>
        <w:t>【解析】与省会城市郑州相比，原阳县的主要优势在于土地和劳动力优势，而交通和市场</w:t>
      </w:r>
      <w:r>
        <w:rPr>
          <w:spacing w:val="-9"/>
          <w:sz w:val="24"/>
          <w:lang w:eastAsia="zh-CN"/>
        </w:rPr>
        <w:t>条件都是郑州更优，同时原阳与郑州距离较近，原料区位对于二者区别不大。</w:t>
      </w:r>
      <w:r>
        <w:rPr>
          <w:spacing w:val="-9"/>
          <w:sz w:val="24"/>
        </w:rPr>
        <w:t xml:space="preserve">故选 </w:t>
      </w:r>
      <w:r>
        <w:rPr>
          <w:rFonts w:ascii="Times New Roman" w:eastAsia="Times New Roman"/>
          <w:sz w:val="24"/>
        </w:rPr>
        <w:t>B</w:t>
      </w:r>
      <w:r>
        <w:rPr>
          <w:sz w:val="24"/>
        </w:rPr>
        <w:t>。</w:t>
      </w:r>
    </w:p>
    <w:p>
      <w:pPr>
        <w:pStyle w:val="8"/>
        <w:numPr>
          <w:ilvl w:val="0"/>
          <w:numId w:val="2"/>
        </w:numPr>
        <w:tabs>
          <w:tab w:val="left" w:pos="294"/>
        </w:tabs>
        <w:spacing w:line="343" w:lineRule="auto"/>
        <w:ind w:right="233" w:firstLine="0"/>
        <w:rPr>
          <w:sz w:val="24"/>
        </w:rPr>
      </w:pPr>
      <w:r>
        <w:rPr>
          <w:rFonts w:ascii="Times New Roman" w:eastAsia="Times New Roman"/>
          <w:sz w:val="24"/>
          <w:lang w:eastAsia="zh-CN"/>
        </w:rPr>
        <w:t>D</w:t>
      </w:r>
      <w:r>
        <w:rPr>
          <w:sz w:val="24"/>
          <w:lang w:eastAsia="zh-CN"/>
        </w:rPr>
        <w:t>【解析】</w:t>
      </w:r>
      <w:r>
        <w:rPr>
          <w:rFonts w:ascii="Times New Roman" w:eastAsia="Times New Roman"/>
          <w:sz w:val="24"/>
          <w:lang w:eastAsia="zh-CN"/>
        </w:rPr>
        <w:t>ABC</w:t>
      </w:r>
      <w:r>
        <w:rPr>
          <w:rFonts w:ascii="Times New Roman" w:eastAsia="Times New Roman"/>
          <w:spacing w:val="50"/>
          <w:sz w:val="24"/>
          <w:lang w:eastAsia="zh-CN"/>
        </w:rPr>
        <w:t xml:space="preserve"> </w:t>
      </w:r>
      <w:r>
        <w:rPr>
          <w:sz w:val="24"/>
          <w:lang w:eastAsia="zh-CN"/>
        </w:rPr>
        <w:t>均为与餐饮企业有上下游关系的企业，因此入驻中央厨房产业园可以获得</w:t>
      </w:r>
      <w:r>
        <w:rPr>
          <w:spacing w:val="-2"/>
          <w:sz w:val="24"/>
          <w:lang w:eastAsia="zh-CN"/>
        </w:rPr>
        <w:t>集聚效应，云数据中心是提供数据相关服务的，与餐饮业关联性不强。</w:t>
      </w:r>
      <w:r>
        <w:rPr>
          <w:spacing w:val="-2"/>
          <w:sz w:val="24"/>
        </w:rPr>
        <w:t xml:space="preserve">故选 </w:t>
      </w:r>
      <w:r>
        <w:rPr>
          <w:rFonts w:ascii="Times New Roman" w:eastAsia="Times New Roman"/>
          <w:sz w:val="24"/>
        </w:rPr>
        <w:t>D</w:t>
      </w:r>
      <w:r>
        <w:rPr>
          <w:sz w:val="24"/>
        </w:rPr>
        <w:t>。</w:t>
      </w:r>
    </w:p>
    <w:p>
      <w:pPr>
        <w:pStyle w:val="8"/>
        <w:numPr>
          <w:ilvl w:val="0"/>
          <w:numId w:val="2"/>
        </w:numPr>
        <w:tabs>
          <w:tab w:val="left" w:pos="414"/>
        </w:tabs>
        <w:spacing w:line="343" w:lineRule="auto"/>
        <w:ind w:firstLine="0"/>
        <w:jc w:val="both"/>
        <w:rPr>
          <w:sz w:val="24"/>
        </w:rPr>
      </w:pPr>
      <w:r>
        <w:rPr>
          <w:rFonts w:ascii="Times New Roman" w:hAnsi="Times New Roman" w:eastAsia="Times New Roman"/>
          <w:spacing w:val="-12"/>
          <w:sz w:val="24"/>
          <w:lang w:eastAsia="zh-CN"/>
        </w:rPr>
        <w:t>C</w:t>
      </w:r>
      <w:r>
        <w:rPr>
          <w:spacing w:val="-4"/>
          <w:sz w:val="24"/>
          <w:lang w:eastAsia="zh-CN"/>
        </w:rPr>
        <w:t>【解析】我国北方地区沙尘暴多发于冬春季节。由材料可知</w:t>
      </w:r>
      <w:r>
        <w:rPr>
          <w:rFonts w:ascii="Times New Roman" w:hAnsi="Times New Roman" w:eastAsia="Times New Roman"/>
          <w:sz w:val="24"/>
          <w:lang w:eastAsia="zh-CN"/>
        </w:rPr>
        <w:t>“</w:t>
      </w:r>
      <w:r>
        <w:rPr>
          <w:spacing w:val="-2"/>
          <w:sz w:val="24"/>
          <w:lang w:eastAsia="zh-CN"/>
        </w:rPr>
        <w:t>持续强劲的风力、丰富松散</w:t>
      </w:r>
      <w:r>
        <w:rPr>
          <w:spacing w:val="-5"/>
          <w:sz w:val="24"/>
          <w:lang w:eastAsia="zh-CN"/>
        </w:rPr>
        <w:t xml:space="preserve">的尘粒及不稳定的大气状况是沙尘暴产生的 </w:t>
      </w:r>
      <w:r>
        <w:rPr>
          <w:rFonts w:ascii="Times New Roman" w:hAnsi="Times New Roman" w:eastAsia="Times New Roman"/>
          <w:sz w:val="24"/>
          <w:lang w:eastAsia="zh-CN"/>
        </w:rPr>
        <w:t xml:space="preserve">3 </w:t>
      </w:r>
      <w:r>
        <w:rPr>
          <w:sz w:val="24"/>
          <w:lang w:eastAsia="zh-CN"/>
        </w:rPr>
        <w:t>个必要条件</w:t>
      </w:r>
      <w:r>
        <w:rPr>
          <w:rFonts w:ascii="Times New Roman" w:hAnsi="Times New Roman" w:eastAsia="Times New Roman"/>
          <w:spacing w:val="-35"/>
          <w:sz w:val="24"/>
          <w:lang w:eastAsia="zh-CN"/>
        </w:rPr>
        <w:t>”</w:t>
      </w:r>
      <w:r>
        <w:rPr>
          <w:spacing w:val="-6"/>
          <w:sz w:val="24"/>
          <w:lang w:eastAsia="zh-CN"/>
        </w:rPr>
        <w:t>，持续强劲的风力与冬春季节的冷锋天气有关；局部区域受气旋影响盛行上升气流造成不稳定的大气状况且将地面沙尘输送至</w:t>
      </w:r>
      <w:r>
        <w:rPr>
          <w:spacing w:val="-14"/>
          <w:sz w:val="24"/>
          <w:lang w:eastAsia="zh-CN"/>
        </w:rPr>
        <w:t>高空中。</w:t>
      </w:r>
      <w:r>
        <w:rPr>
          <w:spacing w:val="-14"/>
          <w:sz w:val="24"/>
        </w:rPr>
        <w:t xml:space="preserve">故选 </w:t>
      </w:r>
      <w:r>
        <w:rPr>
          <w:rFonts w:ascii="Times New Roman" w:hAnsi="Times New Roman" w:eastAsia="Times New Roman"/>
          <w:sz w:val="24"/>
        </w:rPr>
        <w:t>C</w:t>
      </w:r>
      <w:r>
        <w:rPr>
          <w:sz w:val="24"/>
        </w:rPr>
        <w:t>。</w:t>
      </w:r>
    </w:p>
    <w:p>
      <w:pPr>
        <w:pStyle w:val="8"/>
        <w:numPr>
          <w:ilvl w:val="0"/>
          <w:numId w:val="2"/>
        </w:numPr>
        <w:tabs>
          <w:tab w:val="left" w:pos="407"/>
        </w:tabs>
        <w:ind w:left="406" w:right="0" w:hanging="294"/>
        <w:rPr>
          <w:sz w:val="24"/>
          <w:lang w:eastAsia="zh-CN"/>
        </w:rPr>
      </w:pPr>
      <w:r>
        <w:rPr>
          <w:rFonts w:ascii="Times New Roman" w:eastAsia="Times New Roman"/>
          <w:sz w:val="24"/>
          <w:lang w:eastAsia="zh-CN"/>
        </w:rPr>
        <w:t>A</w:t>
      </w:r>
      <w:r>
        <w:rPr>
          <w:sz w:val="24"/>
          <w:lang w:eastAsia="zh-CN"/>
        </w:rPr>
        <w:t>【解析】对比两图，新疆北部、陕西北部、山西西部沙尘暴影响范围明显缩小；由已知</w:t>
      </w:r>
    </w:p>
    <w:p>
      <w:pPr>
        <w:rPr>
          <w:sz w:val="24"/>
          <w:lang w:eastAsia="zh-CN"/>
        </w:rPr>
        <w:sectPr>
          <w:type w:val="continuous"/>
          <w:pgSz w:w="11910" w:h="16840"/>
          <w:pgMar w:top="1200" w:right="900" w:bottom="280" w:left="1020" w:header="720" w:footer="720" w:gutter="0"/>
          <w:cols w:space="720" w:num="1"/>
        </w:sectPr>
      </w:pPr>
    </w:p>
    <w:p>
      <w:pPr>
        <w:pStyle w:val="2"/>
        <w:spacing w:before="48"/>
        <w:ind w:right="0"/>
        <w:jc w:val="both"/>
      </w:pPr>
      <w:r>
        <w:rPr>
          <w:lang w:eastAsia="zh-CN"/>
        </w:rPr>
        <w:t>等值线数值可推知新疆北部和南部平均沙尘暴年日数显著减少。</w:t>
      </w:r>
      <w:r>
        <w:t xml:space="preserve">故选 </w:t>
      </w:r>
      <w:r>
        <w:rPr>
          <w:rFonts w:ascii="Times New Roman" w:eastAsia="Times New Roman"/>
        </w:rPr>
        <w:t>A</w:t>
      </w:r>
      <w:r>
        <w:t>。</w:t>
      </w:r>
    </w:p>
    <w:p>
      <w:pPr>
        <w:pStyle w:val="8"/>
        <w:numPr>
          <w:ilvl w:val="0"/>
          <w:numId w:val="2"/>
        </w:numPr>
        <w:tabs>
          <w:tab w:val="left" w:pos="414"/>
        </w:tabs>
        <w:spacing w:before="132" w:line="343" w:lineRule="auto"/>
        <w:ind w:right="230" w:firstLine="0"/>
        <w:jc w:val="both"/>
        <w:rPr>
          <w:sz w:val="24"/>
        </w:rPr>
      </w:pPr>
      <w:r>
        <w:rPr>
          <w:rFonts w:ascii="Times New Roman" w:eastAsia="Times New Roman"/>
          <w:sz w:val="24"/>
          <w:lang w:eastAsia="zh-CN"/>
        </w:rPr>
        <w:t>B</w:t>
      </w:r>
      <w:r>
        <w:rPr>
          <w:sz w:val="24"/>
          <w:lang w:eastAsia="zh-CN"/>
        </w:rPr>
        <w:t>【解析】由图可知，近几十年来，我国北方地区平均沙尘暴年日数显著减少，影响范围明显缩小。植被覆盖指数上升，有利于防风固沙；年降水量增加有利于抑制沙尘暴；冬季风势力显著增强会加剧沙尘天气；沙尘暴主要发生在冬春季节，一方面夏季风对沙尘暴天气影</w:t>
      </w:r>
      <w:r>
        <w:rPr>
          <w:spacing w:val="-2"/>
          <w:sz w:val="24"/>
          <w:lang w:eastAsia="zh-CN"/>
        </w:rPr>
        <w:t>响不大，另一方面夏季风势力明显减弱只会导致降水减少，相应会加剧沙尘天气。</w:t>
      </w:r>
      <w:r>
        <w:rPr>
          <w:spacing w:val="-2"/>
          <w:sz w:val="24"/>
        </w:rPr>
        <w:t xml:space="preserve">故选 </w:t>
      </w:r>
      <w:r>
        <w:rPr>
          <w:rFonts w:ascii="Times New Roman" w:eastAsia="Times New Roman"/>
          <w:sz w:val="24"/>
        </w:rPr>
        <w:t>B</w:t>
      </w:r>
      <w:r>
        <w:rPr>
          <w:sz w:val="24"/>
        </w:rPr>
        <w:t>。</w:t>
      </w:r>
    </w:p>
    <w:p>
      <w:pPr>
        <w:pStyle w:val="8"/>
        <w:numPr>
          <w:ilvl w:val="0"/>
          <w:numId w:val="2"/>
        </w:numPr>
        <w:tabs>
          <w:tab w:val="left" w:pos="414"/>
        </w:tabs>
        <w:spacing w:before="3" w:line="343" w:lineRule="auto"/>
        <w:ind w:firstLine="0"/>
        <w:jc w:val="both"/>
        <w:rPr>
          <w:sz w:val="24"/>
          <w:lang w:eastAsia="zh-CN"/>
        </w:rPr>
      </w:pPr>
      <w:r>
        <w:rPr>
          <w:rFonts w:ascii="Times New Roman" w:eastAsia="Times New Roman"/>
          <w:sz w:val="24"/>
          <w:lang w:eastAsia="zh-CN"/>
        </w:rPr>
        <w:t>A</w:t>
      </w:r>
      <w:r>
        <w:rPr>
          <w:sz w:val="24"/>
          <w:lang w:eastAsia="zh-CN"/>
        </w:rPr>
        <w:t>【解析】比较三地沟间地与沟谷地的面积比，可以看出吴起区沟谷面积占比最大，流水侵蚀最为强烈，且吴起区位于洛河上游，同理，洛川区沟谷地面积占比最小，流水侵蚀程度</w:t>
      </w:r>
      <w:r>
        <w:rPr>
          <w:spacing w:val="-10"/>
          <w:sz w:val="24"/>
          <w:lang w:eastAsia="zh-CN"/>
        </w:rPr>
        <w:t xml:space="preserve">最弱，故选 </w:t>
      </w:r>
      <w:r>
        <w:rPr>
          <w:rFonts w:ascii="Times New Roman" w:eastAsia="Times New Roman"/>
          <w:sz w:val="24"/>
          <w:lang w:eastAsia="zh-CN"/>
        </w:rPr>
        <w:t>A</w:t>
      </w:r>
      <w:r>
        <w:rPr>
          <w:sz w:val="24"/>
          <w:lang w:eastAsia="zh-CN"/>
        </w:rPr>
        <w:t>。</w:t>
      </w:r>
    </w:p>
    <w:p>
      <w:pPr>
        <w:pStyle w:val="8"/>
        <w:numPr>
          <w:ilvl w:val="0"/>
          <w:numId w:val="2"/>
        </w:numPr>
        <w:tabs>
          <w:tab w:val="left" w:pos="414"/>
        </w:tabs>
        <w:spacing w:before="1" w:line="343" w:lineRule="auto"/>
        <w:ind w:right="230" w:firstLine="0"/>
        <w:jc w:val="both"/>
        <w:rPr>
          <w:sz w:val="24"/>
        </w:rPr>
      </w:pPr>
      <w:r>
        <w:rPr>
          <w:rFonts w:ascii="Times New Roman" w:eastAsia="Times New Roman"/>
          <w:sz w:val="24"/>
          <w:lang w:eastAsia="zh-CN"/>
        </w:rPr>
        <w:t>C</w:t>
      </w:r>
      <w:r>
        <w:rPr>
          <w:sz w:val="24"/>
          <w:lang w:eastAsia="zh-CN"/>
        </w:rPr>
        <w:t>【解析】黄土丘陵沟壑区气候干旱，水分条件对植被的生长及分布影响很大；缓坡及阴坡地段接受的太阳辐射较少，气温较低，地表水分蒸发少，土壤中可用的水分较多，有利于</w:t>
      </w:r>
      <w:r>
        <w:rPr>
          <w:spacing w:val="-7"/>
          <w:sz w:val="24"/>
          <w:lang w:eastAsia="zh-CN"/>
        </w:rPr>
        <w:t>植被的生长。</w:t>
      </w:r>
      <w:r>
        <w:rPr>
          <w:spacing w:val="-7"/>
          <w:sz w:val="24"/>
        </w:rPr>
        <w:t xml:space="preserve">故选 </w:t>
      </w:r>
      <w:r>
        <w:rPr>
          <w:rFonts w:ascii="Times New Roman" w:eastAsia="Times New Roman"/>
          <w:sz w:val="24"/>
        </w:rPr>
        <w:t>C</w:t>
      </w:r>
      <w:r>
        <w:rPr>
          <w:sz w:val="24"/>
        </w:rPr>
        <w:t>。</w:t>
      </w:r>
    </w:p>
    <w:p>
      <w:pPr>
        <w:pStyle w:val="8"/>
        <w:numPr>
          <w:ilvl w:val="0"/>
          <w:numId w:val="2"/>
        </w:numPr>
        <w:tabs>
          <w:tab w:val="left" w:pos="414"/>
        </w:tabs>
        <w:spacing w:line="343" w:lineRule="auto"/>
        <w:ind w:right="230" w:firstLine="0"/>
        <w:jc w:val="both"/>
        <w:rPr>
          <w:rFonts w:ascii="Times New Roman" w:eastAsia="Times New Roman"/>
          <w:sz w:val="24"/>
        </w:rPr>
      </w:pPr>
      <w:r>
        <w:rPr>
          <w:rFonts w:ascii="Times New Roman" w:eastAsia="Times New Roman"/>
          <w:sz w:val="24"/>
          <w:lang w:eastAsia="zh-CN"/>
        </w:rPr>
        <w:t>B</w:t>
      </w:r>
      <w:r>
        <w:rPr>
          <w:sz w:val="24"/>
          <w:lang w:eastAsia="zh-CN"/>
        </w:rPr>
        <w:t>【解析】流域内吴起区水土流失最为严重，目前工作的重心应为利用生物和工程措施集</w:t>
      </w:r>
      <w:r>
        <w:rPr>
          <w:spacing w:val="-7"/>
          <w:sz w:val="24"/>
          <w:lang w:eastAsia="zh-CN"/>
        </w:rPr>
        <w:t>中治理沟壑。</w:t>
      </w:r>
      <w:r>
        <w:rPr>
          <w:spacing w:val="-7"/>
          <w:sz w:val="24"/>
        </w:rPr>
        <w:t xml:space="preserve">故选 </w:t>
      </w:r>
      <w:r>
        <w:rPr>
          <w:rFonts w:ascii="Times New Roman" w:eastAsia="Times New Roman"/>
          <w:sz w:val="24"/>
        </w:rPr>
        <w:t>B。</w:t>
      </w:r>
    </w:p>
    <w:p>
      <w:pPr>
        <w:pStyle w:val="2"/>
        <w:spacing w:line="343" w:lineRule="auto"/>
        <w:jc w:val="both"/>
        <w:rPr>
          <w:lang w:eastAsia="zh-CN"/>
        </w:rPr>
      </w:pPr>
      <w:r>
        <w:rPr>
          <w:rFonts w:ascii="Times New Roman" w:eastAsia="Times New Roman"/>
          <w:spacing w:val="-1"/>
          <w:lang w:eastAsia="zh-CN"/>
        </w:rPr>
        <w:t>16.</w:t>
      </w:r>
      <w:r>
        <w:rPr>
          <w:spacing w:val="-31"/>
          <w:lang w:eastAsia="zh-CN"/>
        </w:rPr>
        <w:t>【解析】</w:t>
      </w:r>
      <w:r>
        <w:rPr>
          <w:lang w:eastAsia="zh-CN"/>
        </w:rPr>
        <w:t>（</w:t>
      </w:r>
      <w:r>
        <w:rPr>
          <w:rFonts w:ascii="Times New Roman" w:eastAsia="Times New Roman"/>
          <w:lang w:eastAsia="zh-CN"/>
        </w:rPr>
        <w:t>1</w:t>
      </w:r>
      <w:r>
        <w:rPr>
          <w:lang w:eastAsia="zh-CN"/>
        </w:rPr>
        <w:t>）</w:t>
      </w:r>
      <w:r>
        <w:rPr>
          <w:spacing w:val="-3"/>
          <w:lang w:eastAsia="zh-CN"/>
        </w:rPr>
        <w:t>读图可知月洲村主要有生活用地、农业用地、林地、水域和生态用地几种用地类型，其中生活用地居中，农业用地围绕在生活用地外围，方便村民日常生产和生活，生态用地在最外围广泛分布，利于发挥其生态价值，同时还具有阻滞山洪的作用。</w:t>
      </w:r>
    </w:p>
    <w:p>
      <w:pPr>
        <w:pStyle w:val="2"/>
        <w:spacing w:line="345" w:lineRule="auto"/>
        <w:ind w:right="112"/>
        <w:rPr>
          <w:lang w:eastAsia="zh-CN"/>
        </w:rPr>
      </w:pPr>
      <w:r>
        <w:rPr>
          <w:spacing w:val="-9"/>
          <w:lang w:eastAsia="zh-CN"/>
        </w:rPr>
        <w:t>（</w:t>
      </w:r>
      <w:r>
        <w:rPr>
          <w:rFonts w:ascii="Times New Roman" w:eastAsia="Times New Roman"/>
          <w:spacing w:val="-9"/>
          <w:lang w:eastAsia="zh-CN"/>
        </w:rPr>
        <w:t>2</w:t>
      </w:r>
      <w:r>
        <w:rPr>
          <w:spacing w:val="-9"/>
          <w:lang w:eastAsia="zh-CN"/>
        </w:rPr>
        <w:t>）</w:t>
      </w:r>
      <w:r>
        <w:rPr>
          <w:spacing w:val="-3"/>
          <w:lang w:eastAsia="zh-CN"/>
        </w:rPr>
        <w:t>该题主要考查水环境对人居环境的影响，生活层面主要是调节小气候提供生活用水、与</w:t>
      </w:r>
      <w:r>
        <w:rPr>
          <w:spacing w:val="-7"/>
          <w:lang w:eastAsia="zh-CN"/>
        </w:rPr>
        <w:t>街巷配合利于排洪等方面作答，生产层面主要从水源、地形、土壤等角度说明利于农业生产。</w:t>
      </w:r>
    </w:p>
    <w:p>
      <w:pPr>
        <w:pStyle w:val="2"/>
        <w:spacing w:line="343" w:lineRule="auto"/>
        <w:ind w:right="112"/>
        <w:rPr>
          <w:lang w:eastAsia="zh-CN"/>
        </w:rPr>
      </w:pPr>
      <w:r>
        <w:rPr>
          <w:spacing w:val="-14"/>
          <w:lang w:eastAsia="zh-CN"/>
        </w:rPr>
        <w:t>（</w:t>
      </w:r>
      <w:r>
        <w:rPr>
          <w:rFonts w:ascii="Times New Roman" w:eastAsia="Times New Roman"/>
          <w:spacing w:val="-14"/>
          <w:lang w:eastAsia="zh-CN"/>
        </w:rPr>
        <w:t>3</w:t>
      </w:r>
      <w:r>
        <w:rPr>
          <w:spacing w:val="-14"/>
          <w:lang w:eastAsia="zh-CN"/>
        </w:rPr>
        <w:t>）</w:t>
      </w:r>
      <w:r>
        <w:rPr>
          <w:spacing w:val="-11"/>
          <w:lang w:eastAsia="zh-CN"/>
        </w:rPr>
        <w:t>本题为开放式答题，可从政策、农业与旅游融合发展、修缮发掘古建筑、基础设施建设、景区规划、宣传等角度作答。</w:t>
      </w:r>
    </w:p>
    <w:p>
      <w:pPr>
        <w:pStyle w:val="2"/>
        <w:spacing w:line="343" w:lineRule="auto"/>
        <w:jc w:val="both"/>
        <w:rPr>
          <w:lang w:eastAsia="zh-CN"/>
        </w:rPr>
      </w:pPr>
      <w:r>
        <w:rPr>
          <w:spacing w:val="-30"/>
          <w:lang w:eastAsia="zh-CN"/>
        </w:rPr>
        <w:t>【答案】</w:t>
      </w:r>
      <w:r>
        <w:rPr>
          <w:spacing w:val="-3"/>
          <w:lang w:eastAsia="zh-CN"/>
        </w:rPr>
        <w:t>（</w:t>
      </w:r>
      <w:r>
        <w:rPr>
          <w:rFonts w:ascii="Times New Roman" w:eastAsia="Times New Roman"/>
          <w:lang w:eastAsia="zh-CN"/>
        </w:rPr>
        <w:t>1</w:t>
      </w:r>
      <w:r>
        <w:rPr>
          <w:spacing w:val="-3"/>
          <w:lang w:eastAsia="zh-CN"/>
        </w:rPr>
        <w:t>）</w:t>
      </w:r>
      <w:r>
        <w:rPr>
          <w:spacing w:val="-1"/>
          <w:lang w:eastAsia="zh-CN"/>
        </w:rPr>
        <w:t>以生活用地</w:t>
      </w:r>
      <w:r>
        <w:rPr>
          <w:lang w:eastAsia="zh-CN"/>
        </w:rPr>
        <w:t>（村落</w:t>
      </w:r>
      <w:r>
        <w:rPr>
          <w:spacing w:val="-3"/>
          <w:lang w:eastAsia="zh-CN"/>
        </w:rPr>
        <w:t>）</w:t>
      </w:r>
      <w:r>
        <w:rPr>
          <w:spacing w:val="-1"/>
          <w:lang w:eastAsia="zh-CN"/>
        </w:rPr>
        <w:t>为中心</w:t>
      </w:r>
      <w:r>
        <w:rPr>
          <w:lang w:eastAsia="zh-CN"/>
        </w:rPr>
        <w:t>（</w:t>
      </w:r>
      <w:r>
        <w:rPr>
          <w:rFonts w:ascii="Times New Roman" w:eastAsia="Times New Roman"/>
          <w:lang w:eastAsia="zh-CN"/>
        </w:rPr>
        <w:t xml:space="preserve">1 </w:t>
      </w:r>
      <w:r>
        <w:rPr>
          <w:lang w:eastAsia="zh-CN"/>
        </w:rPr>
        <w:t>分</w:t>
      </w:r>
      <w:r>
        <w:rPr>
          <w:spacing w:val="-120"/>
          <w:lang w:eastAsia="zh-CN"/>
        </w:rPr>
        <w:t>）</w:t>
      </w:r>
      <w:r>
        <w:rPr>
          <w:spacing w:val="-2"/>
          <w:lang w:eastAsia="zh-CN"/>
        </w:rPr>
        <w:t>，农业用地紧密布局在生活用地</w:t>
      </w:r>
      <w:r>
        <w:rPr>
          <w:spacing w:val="-3"/>
          <w:lang w:eastAsia="zh-CN"/>
        </w:rPr>
        <w:t>（</w:t>
      </w:r>
      <w:r>
        <w:rPr>
          <w:lang w:eastAsia="zh-CN"/>
        </w:rPr>
        <w:t>村落</w:t>
      </w:r>
      <w:r>
        <w:rPr>
          <w:spacing w:val="-3"/>
          <w:lang w:eastAsia="zh-CN"/>
        </w:rPr>
        <w:t>）</w:t>
      </w:r>
      <w:r>
        <w:rPr>
          <w:lang w:eastAsia="zh-CN"/>
        </w:rPr>
        <w:t>周</w:t>
      </w:r>
      <w:r>
        <w:rPr>
          <w:spacing w:val="-10"/>
          <w:lang w:eastAsia="zh-CN"/>
        </w:rPr>
        <w:t>围</w:t>
      </w:r>
      <w:r>
        <w:rPr>
          <w:spacing w:val="-3"/>
          <w:lang w:eastAsia="zh-CN"/>
        </w:rPr>
        <w:t>（</w:t>
      </w:r>
      <w:r>
        <w:rPr>
          <w:rFonts w:ascii="Times New Roman" w:eastAsia="Times New Roman"/>
          <w:lang w:eastAsia="zh-CN"/>
        </w:rPr>
        <w:t xml:space="preserve">1 </w:t>
      </w:r>
      <w:r>
        <w:rPr>
          <w:lang w:eastAsia="zh-CN"/>
        </w:rPr>
        <w:t>分</w:t>
      </w:r>
      <w:r>
        <w:rPr>
          <w:spacing w:val="-120"/>
          <w:lang w:eastAsia="zh-CN"/>
        </w:rPr>
        <w:t>）</w:t>
      </w:r>
      <w:r>
        <w:rPr>
          <w:spacing w:val="-4"/>
          <w:lang w:eastAsia="zh-CN"/>
        </w:rPr>
        <w:t>；生态用地广泛布局在最外围</w:t>
      </w:r>
      <w:r>
        <w:rPr>
          <w:spacing w:val="-3"/>
          <w:lang w:eastAsia="zh-CN"/>
        </w:rPr>
        <w:t>（</w:t>
      </w:r>
      <w:r>
        <w:rPr>
          <w:rFonts w:ascii="Times New Roman" w:eastAsia="Times New Roman"/>
          <w:lang w:eastAsia="zh-CN"/>
        </w:rPr>
        <w:t xml:space="preserve">1 </w:t>
      </w:r>
      <w:r>
        <w:rPr>
          <w:lang w:eastAsia="zh-CN"/>
        </w:rPr>
        <w:t>分</w:t>
      </w:r>
      <w:r>
        <w:rPr>
          <w:spacing w:val="-120"/>
          <w:lang w:eastAsia="zh-CN"/>
        </w:rPr>
        <w:t>）</w:t>
      </w:r>
      <w:r>
        <w:rPr>
          <w:spacing w:val="-4"/>
          <w:lang w:eastAsia="zh-CN"/>
        </w:rPr>
        <w:t>。农业用地布局在生活用地</w:t>
      </w:r>
      <w:r>
        <w:rPr>
          <w:lang w:eastAsia="zh-CN"/>
        </w:rPr>
        <w:t>（村落</w:t>
      </w:r>
      <w:r>
        <w:rPr>
          <w:spacing w:val="-12"/>
          <w:lang w:eastAsia="zh-CN"/>
        </w:rPr>
        <w:t>）</w:t>
      </w:r>
      <w:r>
        <w:rPr>
          <w:spacing w:val="-3"/>
          <w:lang w:eastAsia="zh-CN"/>
        </w:rPr>
        <w:t>周围，利于农业活动的开展</w:t>
      </w:r>
      <w:r>
        <w:rPr>
          <w:lang w:eastAsia="zh-CN"/>
        </w:rPr>
        <w:t>（</w:t>
      </w:r>
      <w:r>
        <w:rPr>
          <w:rFonts w:ascii="Times New Roman" w:eastAsia="Times New Roman"/>
          <w:lang w:eastAsia="zh-CN"/>
        </w:rPr>
        <w:t xml:space="preserve">2 </w:t>
      </w:r>
      <w:r>
        <w:rPr>
          <w:lang w:eastAsia="zh-CN"/>
        </w:rPr>
        <w:t>分</w:t>
      </w:r>
      <w:r>
        <w:rPr>
          <w:spacing w:val="-120"/>
          <w:lang w:eastAsia="zh-CN"/>
        </w:rPr>
        <w:t>）</w:t>
      </w:r>
      <w:r>
        <w:rPr>
          <w:spacing w:val="-5"/>
          <w:lang w:eastAsia="zh-CN"/>
        </w:rPr>
        <w:t>；生态用地广泛分布，利于保持水土、涵养水源、调节气候、阻滞山洪，维护村落生态安全（</w:t>
      </w:r>
      <w:r>
        <w:rPr>
          <w:rFonts w:ascii="Times New Roman" w:eastAsia="Times New Roman"/>
          <w:spacing w:val="-5"/>
          <w:lang w:eastAsia="zh-CN"/>
        </w:rPr>
        <w:t xml:space="preserve">2 </w:t>
      </w:r>
      <w:r>
        <w:rPr>
          <w:spacing w:val="-5"/>
          <w:lang w:eastAsia="zh-CN"/>
        </w:rPr>
        <w:t>分</w:t>
      </w:r>
      <w:r>
        <w:rPr>
          <w:spacing w:val="-120"/>
          <w:lang w:eastAsia="zh-CN"/>
        </w:rPr>
        <w:t>）</w:t>
      </w:r>
      <w:r>
        <w:rPr>
          <w:lang w:eastAsia="zh-CN"/>
        </w:rPr>
        <w:t>。</w:t>
      </w:r>
    </w:p>
    <w:p>
      <w:pPr>
        <w:pStyle w:val="2"/>
        <w:spacing w:line="343" w:lineRule="auto"/>
        <w:jc w:val="both"/>
        <w:rPr>
          <w:lang w:eastAsia="zh-CN"/>
        </w:rPr>
      </w:pPr>
      <w:r>
        <w:rPr>
          <w:spacing w:val="-6"/>
          <w:lang w:eastAsia="zh-CN"/>
        </w:rPr>
        <w:t>（</w:t>
      </w:r>
      <w:r>
        <w:rPr>
          <w:rFonts w:ascii="Times New Roman" w:eastAsia="Times New Roman"/>
          <w:spacing w:val="-6"/>
          <w:lang w:eastAsia="zh-CN"/>
        </w:rPr>
        <w:t>2</w:t>
      </w:r>
      <w:r>
        <w:rPr>
          <w:spacing w:val="-6"/>
          <w:lang w:eastAsia="zh-CN"/>
        </w:rPr>
        <w:t>）</w:t>
      </w:r>
      <w:r>
        <w:rPr>
          <w:spacing w:val="-5"/>
          <w:lang w:eastAsia="zh-CN"/>
        </w:rPr>
        <w:t>月洲村被溪流环绕，同时村内多水塘、水池等水环境要素，利于调节村落小气候，形成冬暖夏凉的宜居环境；村落大多数建筑位于河流凸岸，地势较高，土壤肥沃，利于农耕；村落靠近溪流，便于利用水资源；街巷垂直于河道，利于排水，降低山洪危害</w:t>
      </w:r>
      <w:r>
        <w:rPr>
          <w:lang w:eastAsia="zh-CN"/>
        </w:rPr>
        <w:t>（</w:t>
      </w:r>
      <w:r>
        <w:rPr>
          <w:spacing w:val="-1"/>
          <w:lang w:eastAsia="zh-CN"/>
        </w:rPr>
        <w:t xml:space="preserve">任答三点得 </w:t>
      </w:r>
      <w:r>
        <w:rPr>
          <w:rFonts w:ascii="Times New Roman" w:eastAsia="Times New Roman"/>
          <w:lang w:eastAsia="zh-CN"/>
        </w:rPr>
        <w:t xml:space="preserve">6 </w:t>
      </w:r>
      <w:r>
        <w:rPr>
          <w:lang w:eastAsia="zh-CN"/>
        </w:rPr>
        <w:t>分</w:t>
      </w:r>
      <w:r>
        <w:rPr>
          <w:spacing w:val="-120"/>
          <w:lang w:eastAsia="zh-CN"/>
        </w:rPr>
        <w:t>）</w:t>
      </w:r>
      <w:r>
        <w:rPr>
          <w:lang w:eastAsia="zh-CN"/>
        </w:rPr>
        <w:t>。</w:t>
      </w:r>
    </w:p>
    <w:p>
      <w:pPr>
        <w:pStyle w:val="2"/>
        <w:spacing w:line="343" w:lineRule="auto"/>
        <w:ind w:right="211"/>
        <w:rPr>
          <w:rFonts w:hint="eastAsia"/>
          <w:lang w:eastAsia="zh-CN"/>
        </w:rPr>
      </w:pPr>
      <w:r>
        <w:rPr>
          <w:spacing w:val="-6"/>
          <w:lang w:eastAsia="zh-CN"/>
        </w:rPr>
        <w:t>（</w:t>
      </w:r>
      <w:r>
        <w:rPr>
          <w:rFonts w:ascii="Times New Roman" w:eastAsia="Times New Roman"/>
          <w:spacing w:val="-6"/>
          <w:lang w:eastAsia="zh-CN"/>
        </w:rPr>
        <w:t>3</w:t>
      </w:r>
      <w:r>
        <w:rPr>
          <w:spacing w:val="-6"/>
          <w:lang w:eastAsia="zh-CN"/>
        </w:rPr>
        <w:t>）实施优惠政策，鼓励年轻人返乡创业；发挥特色农业优势，发展观光农业；对历史建筑进行修缮，合理开发其人文内涵；加强村落基础设施建设；合理进行生态旅游区景区规划， 优化旅游活动；加大宣传力度，提升知名度（任答三点得</w:t>
      </w:r>
      <w:r>
        <w:rPr>
          <w:rFonts w:ascii="Times New Roman" w:eastAsia="Times New Roman"/>
          <w:lang w:eastAsia="zh-CN"/>
        </w:rPr>
        <w:t xml:space="preserve">6  </w:t>
      </w:r>
      <w:r>
        <w:rPr>
          <w:lang w:eastAsia="zh-CN"/>
        </w:rPr>
        <w:t>分</w:t>
      </w:r>
      <w:r>
        <w:rPr>
          <w:spacing w:val="-120"/>
          <w:lang w:eastAsia="zh-CN"/>
        </w:rPr>
        <w:t>）</w:t>
      </w:r>
      <w:r>
        <w:rPr>
          <w:lang w:eastAsia="zh-CN"/>
        </w:rPr>
        <w:t>。</w:t>
      </w:r>
    </w:p>
    <w:p>
      <w:pPr>
        <w:pStyle w:val="2"/>
        <w:spacing w:line="343" w:lineRule="auto"/>
        <w:ind w:right="211"/>
        <w:rPr>
          <w:lang w:eastAsia="zh-CN"/>
        </w:rPr>
      </w:pPr>
      <w:r>
        <w:rPr>
          <w:rFonts w:ascii="Times New Roman" w:eastAsia="Times New Roman"/>
          <w:lang w:eastAsia="zh-CN"/>
        </w:rPr>
        <w:t>17.</w:t>
      </w:r>
      <w:r>
        <w:rPr>
          <w:spacing w:val="-30"/>
          <w:lang w:eastAsia="zh-CN"/>
        </w:rPr>
        <w:t>【解析】</w:t>
      </w:r>
      <w:r>
        <w:rPr>
          <w:lang w:eastAsia="zh-CN"/>
        </w:rPr>
        <w:t>（</w:t>
      </w:r>
      <w:r>
        <w:rPr>
          <w:rFonts w:ascii="Times New Roman" w:eastAsia="Times New Roman"/>
          <w:lang w:eastAsia="zh-CN"/>
        </w:rPr>
        <w:t>1</w:t>
      </w:r>
      <w:r>
        <w:rPr>
          <w:lang w:eastAsia="zh-CN"/>
        </w:rPr>
        <w:t>）氢能属于新能源和清洁能源，结合材料可从清洁、再生、原料来源、储运、应用范围等角度作答。</w:t>
      </w:r>
    </w:p>
    <w:p>
      <w:pPr>
        <w:spacing w:line="343" w:lineRule="auto"/>
        <w:rPr>
          <w:lang w:eastAsia="zh-CN"/>
        </w:rPr>
        <w:sectPr>
          <w:pgSz w:w="11910" w:h="16840"/>
          <w:pgMar w:top="1180" w:right="900" w:bottom="280" w:left="1020" w:header="720" w:footer="720" w:gutter="0"/>
          <w:cols w:space="720" w:num="1"/>
        </w:sectPr>
      </w:pPr>
    </w:p>
    <w:p>
      <w:pPr>
        <w:pStyle w:val="2"/>
        <w:spacing w:before="48"/>
        <w:ind w:right="0"/>
        <w:rPr>
          <w:lang w:eastAsia="zh-CN"/>
        </w:rPr>
      </w:pPr>
      <w:r>
        <w:rPr>
          <w:lang w:eastAsia="zh-CN"/>
        </w:rPr>
        <w:t>（</w:t>
      </w:r>
      <w:r>
        <w:rPr>
          <w:rFonts w:ascii="Times New Roman" w:eastAsia="Times New Roman"/>
          <w:lang w:eastAsia="zh-CN"/>
        </w:rPr>
        <w:t>2</w:t>
      </w:r>
      <w:r>
        <w:rPr>
          <w:lang w:eastAsia="zh-CN"/>
        </w:rPr>
        <w:t>）本题主要考查英国风电制氢的原因，可从区位条件和积极影响两个角度组织答案。</w:t>
      </w:r>
    </w:p>
    <w:p>
      <w:pPr>
        <w:pStyle w:val="2"/>
        <w:spacing w:before="132"/>
        <w:ind w:right="0"/>
        <w:rPr>
          <w:lang w:eastAsia="zh-CN"/>
        </w:rPr>
      </w:pPr>
      <w:r>
        <w:rPr>
          <w:lang w:eastAsia="zh-CN"/>
        </w:rPr>
        <w:t>（</w:t>
      </w:r>
      <w:r>
        <w:rPr>
          <w:rFonts w:ascii="Times New Roman" w:eastAsia="Times New Roman"/>
          <w:lang w:eastAsia="zh-CN"/>
        </w:rPr>
        <w:t>3</w:t>
      </w:r>
      <w:r>
        <w:rPr>
          <w:lang w:eastAsia="zh-CN"/>
        </w:rPr>
        <w:t>）对比两种方案，方案二主要从制氢原料、输电和氢气运输成本等角度作答。</w:t>
      </w:r>
    </w:p>
    <w:p>
      <w:pPr>
        <w:pStyle w:val="2"/>
        <w:spacing w:before="134" w:line="343" w:lineRule="auto"/>
        <w:rPr>
          <w:lang w:eastAsia="zh-CN"/>
        </w:rPr>
      </w:pPr>
      <w:r>
        <w:rPr>
          <w:spacing w:val="-30"/>
          <w:lang w:eastAsia="zh-CN"/>
        </w:rPr>
        <w:t>【答案】</w:t>
      </w:r>
      <w:r>
        <w:rPr>
          <w:lang w:eastAsia="zh-CN"/>
        </w:rPr>
        <w:t>（</w:t>
      </w:r>
      <w:r>
        <w:rPr>
          <w:rFonts w:ascii="Times New Roman" w:eastAsia="Times New Roman"/>
          <w:lang w:eastAsia="zh-CN"/>
        </w:rPr>
        <w:t>1</w:t>
      </w:r>
      <w:r>
        <w:rPr>
          <w:lang w:eastAsia="zh-CN"/>
        </w:rPr>
        <w:t>）清洁无污染；可再生；原料易得、分布广泛、获取途径多；储运方式多样，适</w:t>
      </w:r>
      <w:r>
        <w:rPr>
          <w:spacing w:val="-11"/>
          <w:lang w:eastAsia="zh-CN"/>
        </w:rPr>
        <w:t>应性强；应用范围更广。</w:t>
      </w:r>
      <w:r>
        <w:rPr>
          <w:lang w:eastAsia="zh-CN"/>
        </w:rPr>
        <w:t>（</w:t>
      </w:r>
      <w:r>
        <w:rPr>
          <w:spacing w:val="-10"/>
          <w:lang w:eastAsia="zh-CN"/>
        </w:rPr>
        <w:t xml:space="preserve">任答四点得 </w:t>
      </w:r>
      <w:r>
        <w:rPr>
          <w:rFonts w:ascii="Times New Roman" w:eastAsia="Times New Roman"/>
          <w:lang w:eastAsia="zh-CN"/>
        </w:rPr>
        <w:t xml:space="preserve">4 </w:t>
      </w:r>
      <w:r>
        <w:rPr>
          <w:lang w:eastAsia="zh-CN"/>
        </w:rPr>
        <w:t>分</w:t>
      </w:r>
      <w:r>
        <w:rPr>
          <w:spacing w:val="-120"/>
          <w:lang w:eastAsia="zh-CN"/>
        </w:rPr>
        <w:t>）</w:t>
      </w:r>
      <w:r>
        <w:rPr>
          <w:lang w:eastAsia="zh-CN"/>
        </w:rPr>
        <w:t>。</w:t>
      </w:r>
    </w:p>
    <w:p>
      <w:pPr>
        <w:pStyle w:val="2"/>
        <w:spacing w:line="345" w:lineRule="auto"/>
        <w:ind w:right="112"/>
        <w:rPr>
          <w:lang w:eastAsia="zh-CN"/>
        </w:rPr>
      </w:pPr>
      <w:r>
        <w:rPr>
          <w:spacing w:val="-14"/>
          <w:lang w:eastAsia="zh-CN"/>
        </w:rPr>
        <w:t>（</w:t>
      </w:r>
      <w:r>
        <w:rPr>
          <w:rFonts w:ascii="Times New Roman" w:eastAsia="Times New Roman"/>
          <w:spacing w:val="-14"/>
          <w:lang w:eastAsia="zh-CN"/>
        </w:rPr>
        <w:t>2</w:t>
      </w:r>
      <w:r>
        <w:rPr>
          <w:spacing w:val="-14"/>
          <w:lang w:eastAsia="zh-CN"/>
        </w:rPr>
        <w:t>）</w:t>
      </w:r>
      <w:r>
        <w:rPr>
          <w:spacing w:val="-12"/>
          <w:lang w:eastAsia="zh-CN"/>
        </w:rPr>
        <w:t>地处西风带，风力强劲且稳定，风能资源丰富；风电制氢利于降低制氢成本；经济发达， 能源需求量大；氢能应用范围广且清洁无污染，利于减少碳排放（</w:t>
      </w:r>
      <w:r>
        <w:rPr>
          <w:spacing w:val="-20"/>
          <w:lang w:eastAsia="zh-CN"/>
        </w:rPr>
        <w:t xml:space="preserve">任答三点得 </w:t>
      </w:r>
      <w:r>
        <w:rPr>
          <w:rFonts w:ascii="Times New Roman" w:eastAsia="Times New Roman"/>
          <w:lang w:eastAsia="zh-CN"/>
        </w:rPr>
        <w:t xml:space="preserve">6 </w:t>
      </w:r>
      <w:r>
        <w:rPr>
          <w:lang w:eastAsia="zh-CN"/>
        </w:rPr>
        <w:t>分</w:t>
      </w:r>
      <w:r>
        <w:rPr>
          <w:spacing w:val="-120"/>
          <w:lang w:eastAsia="zh-CN"/>
        </w:rPr>
        <w:t>）</w:t>
      </w:r>
      <w:r>
        <w:rPr>
          <w:lang w:eastAsia="zh-CN"/>
        </w:rPr>
        <w:t>。</w:t>
      </w:r>
    </w:p>
    <w:p>
      <w:pPr>
        <w:pStyle w:val="2"/>
        <w:spacing w:line="343" w:lineRule="auto"/>
        <w:ind w:right="112"/>
        <w:rPr>
          <w:lang w:eastAsia="zh-CN"/>
        </w:rPr>
      </w:pPr>
      <w:r>
        <w:rPr>
          <w:lang w:eastAsia="zh-CN"/>
        </w:rPr>
        <w:t>（</w:t>
      </w:r>
      <w:r>
        <w:rPr>
          <w:rFonts w:ascii="Times New Roman" w:eastAsia="Times New Roman"/>
          <w:lang w:eastAsia="zh-CN"/>
        </w:rPr>
        <w:t>3</w:t>
      </w:r>
      <w:r>
        <w:rPr>
          <w:spacing w:val="-5"/>
          <w:lang w:eastAsia="zh-CN"/>
        </w:rPr>
        <w:t>）</w:t>
      </w:r>
      <w:r>
        <w:rPr>
          <w:spacing w:val="-2"/>
          <w:lang w:eastAsia="zh-CN"/>
        </w:rPr>
        <w:t>方案二利用风电将海水电解，原料丰富易得无污染</w:t>
      </w:r>
      <w:r>
        <w:rPr>
          <w:spacing w:val="-3"/>
          <w:lang w:eastAsia="zh-CN"/>
        </w:rPr>
        <w:t>（</w:t>
      </w:r>
      <w:r>
        <w:rPr>
          <w:rFonts w:ascii="Times New Roman" w:eastAsia="Times New Roman"/>
          <w:lang w:eastAsia="zh-CN"/>
        </w:rPr>
        <w:t xml:space="preserve">2 </w:t>
      </w:r>
      <w:r>
        <w:rPr>
          <w:lang w:eastAsia="zh-CN"/>
        </w:rPr>
        <w:t>分</w:t>
      </w:r>
      <w:r>
        <w:rPr>
          <w:spacing w:val="-120"/>
          <w:lang w:eastAsia="zh-CN"/>
        </w:rPr>
        <w:t>）</w:t>
      </w:r>
      <w:r>
        <w:rPr>
          <w:spacing w:val="-2"/>
          <w:lang w:eastAsia="zh-CN"/>
        </w:rPr>
        <w:t>；离岸制氢对风电直接利用，</w:t>
      </w:r>
      <w:r>
        <w:rPr>
          <w:spacing w:val="-4"/>
          <w:lang w:eastAsia="zh-CN"/>
        </w:rPr>
        <w:t>不需要铺设海上电缆，减少工程量、降低输电成本</w:t>
      </w:r>
      <w:r>
        <w:rPr>
          <w:lang w:eastAsia="zh-CN"/>
        </w:rPr>
        <w:t>（</w:t>
      </w:r>
      <w:r>
        <w:rPr>
          <w:rFonts w:ascii="Times New Roman" w:eastAsia="Times New Roman"/>
          <w:lang w:eastAsia="zh-CN"/>
        </w:rPr>
        <w:t xml:space="preserve">2 </w:t>
      </w:r>
      <w:r>
        <w:rPr>
          <w:lang w:eastAsia="zh-CN"/>
        </w:rPr>
        <w:t>分</w:t>
      </w:r>
      <w:r>
        <w:rPr>
          <w:spacing w:val="-120"/>
          <w:lang w:eastAsia="zh-CN"/>
        </w:rPr>
        <w:t>）</w:t>
      </w:r>
      <w:r>
        <w:rPr>
          <w:spacing w:val="-3"/>
          <w:lang w:eastAsia="zh-CN"/>
        </w:rPr>
        <w:t>；利用现有油气管道输送氢气，降低氢能运输成本（</w:t>
      </w:r>
      <w:r>
        <w:rPr>
          <w:rFonts w:ascii="Times New Roman" w:eastAsia="Times New Roman"/>
          <w:spacing w:val="-3"/>
          <w:lang w:eastAsia="zh-CN"/>
        </w:rPr>
        <w:t xml:space="preserve">2 </w:t>
      </w:r>
      <w:r>
        <w:rPr>
          <w:spacing w:val="-3"/>
          <w:lang w:eastAsia="zh-CN"/>
        </w:rPr>
        <w:t>分</w:t>
      </w:r>
      <w:r>
        <w:rPr>
          <w:spacing w:val="-120"/>
          <w:lang w:eastAsia="zh-CN"/>
        </w:rPr>
        <w:t>）</w:t>
      </w:r>
      <w:r>
        <w:rPr>
          <w:lang w:eastAsia="zh-CN"/>
        </w:rPr>
        <w:t>。</w:t>
      </w:r>
    </w:p>
    <w:p>
      <w:pPr>
        <w:pStyle w:val="2"/>
        <w:spacing w:line="343" w:lineRule="auto"/>
        <w:rPr>
          <w:lang w:eastAsia="zh-CN"/>
        </w:rPr>
      </w:pPr>
      <w:r>
        <w:rPr>
          <w:rFonts w:ascii="Times New Roman" w:eastAsia="Times New Roman"/>
          <w:lang w:eastAsia="zh-CN"/>
        </w:rPr>
        <w:t>18.</w:t>
      </w:r>
      <w:r>
        <w:rPr>
          <w:spacing w:val="-32"/>
          <w:lang w:eastAsia="zh-CN"/>
        </w:rPr>
        <w:t>【解析】</w:t>
      </w:r>
      <w:r>
        <w:rPr>
          <w:spacing w:val="-3"/>
          <w:lang w:eastAsia="zh-CN"/>
        </w:rPr>
        <w:t>（</w:t>
      </w:r>
      <w:r>
        <w:rPr>
          <w:rFonts w:ascii="Times New Roman" w:eastAsia="Times New Roman"/>
          <w:spacing w:val="-3"/>
          <w:lang w:eastAsia="zh-CN"/>
        </w:rPr>
        <w:t>1</w:t>
      </w:r>
      <w:r>
        <w:rPr>
          <w:spacing w:val="-3"/>
          <w:lang w:eastAsia="zh-CN"/>
        </w:rPr>
        <w:t>）</w:t>
      </w:r>
      <w:r>
        <w:rPr>
          <w:spacing w:val="-1"/>
          <w:lang w:eastAsia="zh-CN"/>
        </w:rPr>
        <w:t>本题主要考查扇型三角洲的形成过程，可从物质条件和动力条件两个方面组织答案。</w:t>
      </w:r>
    </w:p>
    <w:p>
      <w:pPr>
        <w:pStyle w:val="2"/>
        <w:spacing w:line="343" w:lineRule="auto"/>
        <w:rPr>
          <w:lang w:eastAsia="zh-CN"/>
        </w:rPr>
      </w:pPr>
      <w:r>
        <w:rPr>
          <w:spacing w:val="-6"/>
          <w:lang w:eastAsia="zh-CN"/>
        </w:rPr>
        <w:t>（</w:t>
      </w:r>
      <w:r>
        <w:rPr>
          <w:rFonts w:ascii="Times New Roman" w:eastAsia="Times New Roman"/>
          <w:spacing w:val="-6"/>
          <w:lang w:eastAsia="zh-CN"/>
        </w:rPr>
        <w:t>2</w:t>
      </w:r>
      <w:r>
        <w:rPr>
          <w:spacing w:val="-6"/>
          <w:lang w:eastAsia="zh-CN"/>
        </w:rPr>
        <w:t>）泥石流的形成条件：陡峭，能够集水集物；很多在松散的固体物质在上游堆积；短期内有大量降水，可从以上角度展开分析。</w:t>
      </w:r>
    </w:p>
    <w:p>
      <w:pPr>
        <w:pStyle w:val="2"/>
        <w:spacing w:line="306" w:lineRule="exact"/>
        <w:ind w:right="0"/>
        <w:rPr>
          <w:lang w:eastAsia="zh-CN"/>
        </w:rPr>
      </w:pPr>
      <w:r>
        <w:rPr>
          <w:lang w:eastAsia="zh-CN"/>
        </w:rPr>
        <w:t>（</w:t>
      </w:r>
      <w:r>
        <w:rPr>
          <w:rFonts w:ascii="Times New Roman" w:eastAsia="Times New Roman"/>
          <w:lang w:eastAsia="zh-CN"/>
        </w:rPr>
        <w:t>3</w:t>
      </w:r>
      <w:r>
        <w:rPr>
          <w:lang w:eastAsia="zh-CN"/>
        </w:rPr>
        <w:t>）本题主要考查干旱地区湖泊萎缩的原因，可从自然和人文两个方面展开分析。</w:t>
      </w:r>
    </w:p>
    <w:p>
      <w:pPr>
        <w:pStyle w:val="2"/>
        <w:spacing w:before="131" w:line="343" w:lineRule="auto"/>
        <w:jc w:val="both"/>
        <w:rPr>
          <w:lang w:eastAsia="zh-CN"/>
        </w:rPr>
      </w:pPr>
      <w:r>
        <w:rPr>
          <w:spacing w:val="-30"/>
          <w:lang w:eastAsia="zh-CN"/>
        </w:rPr>
        <w:t>【答案】</w:t>
      </w:r>
      <w:r>
        <w:rPr>
          <w:lang w:eastAsia="zh-CN"/>
        </w:rPr>
        <w:t>（</w:t>
      </w:r>
      <w:r>
        <w:rPr>
          <w:rFonts w:ascii="Times New Roman" w:eastAsia="Times New Roman"/>
          <w:lang w:eastAsia="zh-CN"/>
        </w:rPr>
        <w:t>1</w:t>
      </w:r>
      <w:r>
        <w:rPr>
          <w:lang w:eastAsia="zh-CN"/>
        </w:rPr>
        <w:t>）上游河流流经山区，落差大，河流携带了大量泥沙；由于出山口处地势变缓， 且与入湖口距离较近，河流直接入湖；古玛纳斯湖水位高，湖面宽广，湖水的顶托作用强， 其挟带的泥沙逐渐堆积形成河流扇型三角洲（</w:t>
      </w:r>
      <w:r>
        <w:rPr>
          <w:spacing w:val="-10"/>
          <w:lang w:eastAsia="zh-CN"/>
        </w:rPr>
        <w:t xml:space="preserve">任答三点得 </w:t>
      </w:r>
      <w:r>
        <w:rPr>
          <w:rFonts w:ascii="Times New Roman" w:eastAsia="Times New Roman"/>
          <w:lang w:eastAsia="zh-CN"/>
        </w:rPr>
        <w:t xml:space="preserve">6 </w:t>
      </w:r>
      <w:r>
        <w:rPr>
          <w:lang w:eastAsia="zh-CN"/>
        </w:rPr>
        <w:t>分</w:t>
      </w:r>
      <w:r>
        <w:rPr>
          <w:spacing w:val="-120"/>
          <w:lang w:eastAsia="zh-CN"/>
        </w:rPr>
        <w:t>）</w:t>
      </w:r>
      <w:r>
        <w:rPr>
          <w:lang w:eastAsia="zh-CN"/>
        </w:rPr>
        <w:t>。</w:t>
      </w:r>
    </w:p>
    <w:p>
      <w:pPr>
        <w:pStyle w:val="2"/>
        <w:spacing w:line="343" w:lineRule="auto"/>
        <w:ind w:right="233"/>
        <w:rPr>
          <w:lang w:eastAsia="zh-CN"/>
        </w:rPr>
      </w:pPr>
      <w:r>
        <w:rPr>
          <w:spacing w:val="1"/>
          <w:lang w:eastAsia="zh-CN"/>
        </w:rPr>
        <w:t>（</w:t>
      </w:r>
      <w:r>
        <w:rPr>
          <w:rFonts w:ascii="Times New Roman" w:eastAsia="Times New Roman"/>
          <w:spacing w:val="1"/>
          <w:lang w:eastAsia="zh-CN"/>
        </w:rPr>
        <w:t>2</w:t>
      </w:r>
      <w:r>
        <w:rPr>
          <w:spacing w:val="1"/>
          <w:lang w:eastAsia="zh-CN"/>
        </w:rPr>
        <w:t>）气候干旱，降水量小（</w:t>
      </w:r>
      <w:r>
        <w:rPr>
          <w:rFonts w:ascii="Times New Roman" w:eastAsia="Times New Roman"/>
          <w:lang w:eastAsia="zh-CN"/>
        </w:rPr>
        <w:t>2</w:t>
      </w:r>
      <w:r>
        <w:rPr>
          <w:rFonts w:ascii="Times New Roman" w:eastAsia="Times New Roman"/>
          <w:spacing w:val="3"/>
          <w:lang w:eastAsia="zh-CN"/>
        </w:rPr>
        <w:t xml:space="preserve"> </w:t>
      </w:r>
      <w:r>
        <w:rPr>
          <w:lang w:eastAsia="zh-CN"/>
        </w:rPr>
        <w:t>分</w:t>
      </w:r>
      <w:r>
        <w:rPr>
          <w:spacing w:val="-116"/>
          <w:lang w:eastAsia="zh-CN"/>
        </w:rPr>
        <w:t>）</w:t>
      </w:r>
      <w:r>
        <w:rPr>
          <w:lang w:eastAsia="zh-CN"/>
        </w:rPr>
        <w:t>；山地多为坚硬的花岗岩，碎屑物质少，不利于泥石流沉积发育（</w:t>
      </w:r>
      <w:r>
        <w:rPr>
          <w:rFonts w:ascii="Times New Roman" w:eastAsia="Times New Roman"/>
          <w:lang w:eastAsia="zh-CN"/>
        </w:rPr>
        <w:t xml:space="preserve">2 </w:t>
      </w:r>
      <w:r>
        <w:rPr>
          <w:lang w:eastAsia="zh-CN"/>
        </w:rPr>
        <w:t>分</w:t>
      </w:r>
      <w:r>
        <w:rPr>
          <w:spacing w:val="-120"/>
          <w:lang w:eastAsia="zh-CN"/>
        </w:rPr>
        <w:t>）</w:t>
      </w:r>
      <w:r>
        <w:rPr>
          <w:lang w:eastAsia="zh-CN"/>
        </w:rPr>
        <w:t>；上游谷地较宽阔，水和碎屑物不易快速汇集（</w:t>
      </w:r>
      <w:r>
        <w:rPr>
          <w:rFonts w:ascii="Times New Roman" w:eastAsia="Times New Roman"/>
          <w:lang w:eastAsia="zh-CN"/>
        </w:rPr>
        <w:t xml:space="preserve">2 </w:t>
      </w:r>
      <w:r>
        <w:rPr>
          <w:lang w:eastAsia="zh-CN"/>
        </w:rPr>
        <w:t>分</w:t>
      </w:r>
      <w:r>
        <w:rPr>
          <w:spacing w:val="-120"/>
          <w:lang w:eastAsia="zh-CN"/>
        </w:rPr>
        <w:t>）</w:t>
      </w:r>
      <w:r>
        <w:rPr>
          <w:lang w:eastAsia="zh-CN"/>
        </w:rPr>
        <w:t>。</w:t>
      </w:r>
    </w:p>
    <w:p>
      <w:pPr>
        <w:pStyle w:val="2"/>
        <w:spacing w:line="345" w:lineRule="auto"/>
        <w:rPr>
          <w:lang w:eastAsia="zh-CN"/>
        </w:rPr>
        <w:sectPr>
          <w:headerReference r:id="rId3" w:type="default"/>
          <w:footerReference r:id="rId4" w:type="default"/>
          <w:pgSz w:w="11910" w:h="16840"/>
          <w:pgMar w:top="1180" w:right="900" w:bottom="280" w:left="1020" w:header="720" w:footer="720" w:gutter="0"/>
          <w:cols w:space="720" w:num="1"/>
        </w:sectPr>
      </w:pPr>
      <w:r>
        <w:rPr>
          <w:lang w:eastAsia="zh-CN"/>
        </w:rPr>
        <w:t>（</w:t>
      </w:r>
      <w:r>
        <w:rPr>
          <w:rFonts w:ascii="Times New Roman" w:eastAsia="Times New Roman"/>
          <w:spacing w:val="1"/>
          <w:lang w:eastAsia="zh-CN"/>
        </w:rPr>
        <w:t>3</w:t>
      </w:r>
      <w:r>
        <w:rPr>
          <w:lang w:eastAsia="zh-CN"/>
        </w:rPr>
        <w:t>）该区域气候干旱，降水少（</w:t>
      </w:r>
      <w:r>
        <w:rPr>
          <w:rFonts w:ascii="Times New Roman" w:eastAsia="Times New Roman"/>
          <w:lang w:eastAsia="zh-CN"/>
        </w:rPr>
        <w:t xml:space="preserve">2 </w:t>
      </w:r>
      <w:r>
        <w:rPr>
          <w:spacing w:val="1"/>
          <w:lang w:eastAsia="zh-CN"/>
        </w:rPr>
        <w:t>分</w:t>
      </w:r>
      <w:r>
        <w:rPr>
          <w:spacing w:val="-120"/>
          <w:lang w:eastAsia="zh-CN"/>
        </w:rPr>
        <w:t>）</w:t>
      </w:r>
      <w:r>
        <w:rPr>
          <w:lang w:eastAsia="zh-CN"/>
        </w:rPr>
        <w:t>；近些年全球变暖，蒸发旺盛</w:t>
      </w:r>
      <w:r>
        <w:rPr>
          <w:spacing w:val="1"/>
          <w:lang w:eastAsia="zh-CN"/>
        </w:rPr>
        <w:t>（</w:t>
      </w:r>
      <w:r>
        <w:rPr>
          <w:rFonts w:ascii="Times New Roman" w:eastAsia="Times New Roman"/>
          <w:lang w:eastAsia="zh-CN"/>
        </w:rPr>
        <w:t xml:space="preserve">2 </w:t>
      </w:r>
      <w:r>
        <w:rPr>
          <w:lang w:eastAsia="zh-CN"/>
        </w:rPr>
        <w:t>分</w:t>
      </w:r>
      <w:r>
        <w:rPr>
          <w:spacing w:val="-118"/>
          <w:lang w:eastAsia="zh-CN"/>
        </w:rPr>
        <w:t>）</w:t>
      </w:r>
      <w:r>
        <w:rPr>
          <w:lang w:eastAsia="zh-CN"/>
        </w:rPr>
        <w:t>；河流携带泥沙淤积在湖盆内（</w:t>
      </w:r>
      <w:r>
        <w:rPr>
          <w:rFonts w:ascii="Times New Roman" w:eastAsia="Times New Roman"/>
          <w:lang w:eastAsia="zh-CN"/>
        </w:rPr>
        <w:t xml:space="preserve">2 </w:t>
      </w:r>
      <w:r>
        <w:rPr>
          <w:lang w:eastAsia="zh-CN"/>
        </w:rPr>
        <w:t>分</w:t>
      </w:r>
      <w:r>
        <w:rPr>
          <w:spacing w:val="-120"/>
          <w:lang w:eastAsia="zh-CN"/>
        </w:rPr>
        <w:t>）</w:t>
      </w:r>
      <w:r>
        <w:rPr>
          <w:lang w:eastAsia="zh-CN"/>
        </w:rPr>
        <w:t>；上游人类生产生活耗水量大，注入湖泊的河流水量减少（</w:t>
      </w:r>
      <w:r>
        <w:rPr>
          <w:rFonts w:ascii="Times New Roman" w:eastAsia="Times New Roman"/>
          <w:lang w:eastAsia="zh-CN"/>
        </w:rPr>
        <w:t xml:space="preserve">2 </w:t>
      </w:r>
      <w:r>
        <w:rPr>
          <w:lang w:eastAsia="zh-CN"/>
        </w:rPr>
        <w:t>分</w:t>
      </w:r>
      <w:r>
        <w:rPr>
          <w:spacing w:val="-120"/>
          <w:lang w:eastAsia="zh-CN"/>
        </w:rPr>
        <w:t>）</w:t>
      </w:r>
      <w:r>
        <w:rPr>
          <w:lang w:eastAsia="zh-CN"/>
        </w:rPr>
        <w:t>。</w:t>
      </w:r>
    </w:p>
    <w:p>
      <w:bookmarkStart w:id="0" w:name="_GoBack"/>
      <w:bookmarkEnd w:id="0"/>
    </w:p>
    <w:sectPr>
      <w:pgSz w:w="11910" w:h="16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autoSpaceDN/>
      <w:snapToGrid w:val="0"/>
      <w:rPr>
        <w:rFonts w:ascii="Times New Roman" w:hAnsi="Times New Roman" w:cs="Times New Roman"/>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s="Times New Roman"/>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autoSpaceDE/>
      <w:autoSpaceDN/>
      <w:snapToGrid w:val="0"/>
      <w:jc w:val="both"/>
      <w:rPr>
        <w:rFonts w:ascii="Times New Roman" w:hAnsi="Times New Roman" w:cs="Times New Roman"/>
        <w:sz w:val="2"/>
        <w:szCs w:val="2"/>
        <w:lang w:eastAsia="zh-CN"/>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03737"/>
    <w:multiLevelType w:val="multilevel"/>
    <w:tmpl w:val="25903737"/>
    <w:lvl w:ilvl="0" w:tentative="0">
      <w:start w:val="7"/>
      <w:numFmt w:val="decimal"/>
      <w:lvlText w:val="%1."/>
      <w:lvlJc w:val="left"/>
      <w:pPr>
        <w:ind w:left="112" w:hanging="181"/>
        <w:jc w:val="left"/>
      </w:pPr>
      <w:rPr>
        <w:rFonts w:hint="default" w:ascii="Times New Roman" w:hAnsi="Times New Roman" w:eastAsia="Times New Roman" w:cs="Times New Roman"/>
        <w:w w:val="100"/>
        <w:sz w:val="22"/>
        <w:szCs w:val="22"/>
      </w:rPr>
    </w:lvl>
    <w:lvl w:ilvl="1" w:tentative="0">
      <w:start w:val="0"/>
      <w:numFmt w:val="bullet"/>
      <w:lvlText w:val="•"/>
      <w:lvlJc w:val="left"/>
      <w:pPr>
        <w:ind w:left="1106" w:hanging="181"/>
      </w:pPr>
      <w:rPr>
        <w:rFonts w:hint="default"/>
      </w:rPr>
    </w:lvl>
    <w:lvl w:ilvl="2" w:tentative="0">
      <w:start w:val="0"/>
      <w:numFmt w:val="bullet"/>
      <w:lvlText w:val="•"/>
      <w:lvlJc w:val="left"/>
      <w:pPr>
        <w:ind w:left="2093" w:hanging="181"/>
      </w:pPr>
      <w:rPr>
        <w:rFonts w:hint="default"/>
      </w:rPr>
    </w:lvl>
    <w:lvl w:ilvl="3" w:tentative="0">
      <w:start w:val="0"/>
      <w:numFmt w:val="bullet"/>
      <w:lvlText w:val="•"/>
      <w:lvlJc w:val="left"/>
      <w:pPr>
        <w:ind w:left="3079" w:hanging="181"/>
      </w:pPr>
      <w:rPr>
        <w:rFonts w:hint="default"/>
      </w:rPr>
    </w:lvl>
    <w:lvl w:ilvl="4" w:tentative="0">
      <w:start w:val="0"/>
      <w:numFmt w:val="bullet"/>
      <w:lvlText w:val="•"/>
      <w:lvlJc w:val="left"/>
      <w:pPr>
        <w:ind w:left="4066" w:hanging="181"/>
      </w:pPr>
      <w:rPr>
        <w:rFonts w:hint="default"/>
      </w:rPr>
    </w:lvl>
    <w:lvl w:ilvl="5" w:tentative="0">
      <w:start w:val="0"/>
      <w:numFmt w:val="bullet"/>
      <w:lvlText w:val="•"/>
      <w:lvlJc w:val="left"/>
      <w:pPr>
        <w:ind w:left="5053" w:hanging="181"/>
      </w:pPr>
      <w:rPr>
        <w:rFonts w:hint="default"/>
      </w:rPr>
    </w:lvl>
    <w:lvl w:ilvl="6" w:tentative="0">
      <w:start w:val="0"/>
      <w:numFmt w:val="bullet"/>
      <w:lvlText w:val="•"/>
      <w:lvlJc w:val="left"/>
      <w:pPr>
        <w:ind w:left="6039" w:hanging="181"/>
      </w:pPr>
      <w:rPr>
        <w:rFonts w:hint="default"/>
      </w:rPr>
    </w:lvl>
    <w:lvl w:ilvl="7" w:tentative="0">
      <w:start w:val="0"/>
      <w:numFmt w:val="bullet"/>
      <w:lvlText w:val="•"/>
      <w:lvlJc w:val="left"/>
      <w:pPr>
        <w:ind w:left="7026" w:hanging="181"/>
      </w:pPr>
      <w:rPr>
        <w:rFonts w:hint="default"/>
      </w:rPr>
    </w:lvl>
    <w:lvl w:ilvl="8" w:tentative="0">
      <w:start w:val="0"/>
      <w:numFmt w:val="bullet"/>
      <w:lvlText w:val="•"/>
      <w:lvlJc w:val="left"/>
      <w:pPr>
        <w:ind w:left="8012" w:hanging="181"/>
      </w:pPr>
      <w:rPr>
        <w:rFonts w:hint="default"/>
      </w:rPr>
    </w:lvl>
  </w:abstractNum>
  <w:abstractNum w:abstractNumId="1">
    <w:nsid w:val="6E602A82"/>
    <w:multiLevelType w:val="multilevel"/>
    <w:tmpl w:val="6E602A82"/>
    <w:lvl w:ilvl="0" w:tentative="0">
      <w:start w:val="3"/>
      <w:numFmt w:val="decimal"/>
      <w:lvlText w:val="%1."/>
      <w:lvlJc w:val="left"/>
      <w:pPr>
        <w:ind w:left="112" w:hanging="180"/>
        <w:jc w:val="left"/>
      </w:pPr>
      <w:rPr>
        <w:rFonts w:hint="default" w:ascii="Times New Roman" w:hAnsi="Times New Roman" w:eastAsia="Times New Roman" w:cs="Times New Roman"/>
        <w:spacing w:val="-60"/>
        <w:w w:val="100"/>
        <w:sz w:val="22"/>
        <w:szCs w:val="22"/>
      </w:rPr>
    </w:lvl>
    <w:lvl w:ilvl="1" w:tentative="0">
      <w:start w:val="0"/>
      <w:numFmt w:val="bullet"/>
      <w:lvlText w:val="•"/>
      <w:lvlJc w:val="left"/>
      <w:pPr>
        <w:ind w:left="1106" w:hanging="180"/>
      </w:pPr>
      <w:rPr>
        <w:rFonts w:hint="default"/>
      </w:rPr>
    </w:lvl>
    <w:lvl w:ilvl="2" w:tentative="0">
      <w:start w:val="0"/>
      <w:numFmt w:val="bullet"/>
      <w:lvlText w:val="•"/>
      <w:lvlJc w:val="left"/>
      <w:pPr>
        <w:ind w:left="2093" w:hanging="180"/>
      </w:pPr>
      <w:rPr>
        <w:rFonts w:hint="default"/>
      </w:rPr>
    </w:lvl>
    <w:lvl w:ilvl="3" w:tentative="0">
      <w:start w:val="0"/>
      <w:numFmt w:val="bullet"/>
      <w:lvlText w:val="•"/>
      <w:lvlJc w:val="left"/>
      <w:pPr>
        <w:ind w:left="3079" w:hanging="180"/>
      </w:pPr>
      <w:rPr>
        <w:rFonts w:hint="default"/>
      </w:rPr>
    </w:lvl>
    <w:lvl w:ilvl="4" w:tentative="0">
      <w:start w:val="0"/>
      <w:numFmt w:val="bullet"/>
      <w:lvlText w:val="•"/>
      <w:lvlJc w:val="left"/>
      <w:pPr>
        <w:ind w:left="4066" w:hanging="180"/>
      </w:pPr>
      <w:rPr>
        <w:rFonts w:hint="default"/>
      </w:rPr>
    </w:lvl>
    <w:lvl w:ilvl="5" w:tentative="0">
      <w:start w:val="0"/>
      <w:numFmt w:val="bullet"/>
      <w:lvlText w:val="•"/>
      <w:lvlJc w:val="left"/>
      <w:pPr>
        <w:ind w:left="5053" w:hanging="180"/>
      </w:pPr>
      <w:rPr>
        <w:rFonts w:hint="default"/>
      </w:rPr>
    </w:lvl>
    <w:lvl w:ilvl="6" w:tentative="0">
      <w:start w:val="0"/>
      <w:numFmt w:val="bullet"/>
      <w:lvlText w:val="•"/>
      <w:lvlJc w:val="left"/>
      <w:pPr>
        <w:ind w:left="6039" w:hanging="180"/>
      </w:pPr>
      <w:rPr>
        <w:rFonts w:hint="default"/>
      </w:rPr>
    </w:lvl>
    <w:lvl w:ilvl="7" w:tentative="0">
      <w:start w:val="0"/>
      <w:numFmt w:val="bullet"/>
      <w:lvlText w:val="•"/>
      <w:lvlJc w:val="left"/>
      <w:pPr>
        <w:ind w:left="7026" w:hanging="180"/>
      </w:pPr>
      <w:rPr>
        <w:rFonts w:hint="default"/>
      </w:rPr>
    </w:lvl>
    <w:lvl w:ilvl="8" w:tentative="0">
      <w:start w:val="0"/>
      <w:numFmt w:val="bullet"/>
      <w:lvlText w:val="•"/>
      <w:lvlJc w:val="left"/>
      <w:pPr>
        <w:ind w:left="8012"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6"/>
    <w:rsid w:val="004151FC"/>
    <w:rsid w:val="006C7166"/>
    <w:rsid w:val="00C02FC6"/>
    <w:rsid w:val="00C0626B"/>
    <w:rsid w:val="00F45929"/>
    <w:rsid w:val="6016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12" w:right="232"/>
    </w:pPr>
    <w:rPr>
      <w:sz w:val="24"/>
      <w:szCs w:val="24"/>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2" w:right="232"/>
    </w:pPr>
  </w:style>
  <w:style w:type="paragraph" w:customStyle="1" w:styleId="9">
    <w:name w:val="Table Paragraph"/>
    <w:basedOn w:val="1"/>
    <w:qFormat/>
    <w:uiPriority w:val="1"/>
  </w:style>
  <w:style w:type="character" w:customStyle="1" w:styleId="10">
    <w:name w:val="页眉 Char"/>
    <w:basedOn w:val="6"/>
    <w:link w:val="4"/>
    <w:qFormat/>
    <w:uiPriority w:val="99"/>
    <w:rPr>
      <w:rFonts w:ascii="宋体" w:hAnsi="宋体" w:eastAsia="宋体" w:cs="宋体"/>
      <w:sz w:val="18"/>
      <w:szCs w:val="18"/>
    </w:rPr>
  </w:style>
  <w:style w:type="character" w:customStyle="1" w:styleId="11">
    <w:name w:val="页脚 Char"/>
    <w:basedOn w:val="6"/>
    <w:link w:val="3"/>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2865</Words>
  <Characters>2911</Characters>
  <Lines>21</Lines>
  <Paragraphs>6</Paragraphs>
  <TotalTime>0</TotalTime>
  <ScaleCrop>false</ScaleCrop>
  <LinksUpToDate>false</LinksUpToDate>
  <CharactersWithSpaces>2993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2022-04-21T06:56:00Z</dcterms:created>
  <dc:creator>465745541@qq.com</dc:creator>
  <cp:lastModifiedBy>盛夏光年</cp:lastModifiedBy>
  <dcterms:modified xsi:type="dcterms:W3CDTF">2022-04-21T11:48:09Z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48C5D4862C39425BBF3154DB3B79BB2C</vt:lpwstr>
  </property>
</Properties>
</file>