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  <w:b/>
          <w:bCs/>
          <w:sz w:val="28"/>
          <w:szCs w:val="36"/>
        </w:rPr>
        <w:t>2023</w:t>
      </w:r>
      <w:r>
        <w:rPr>
          <w:rFonts w:hint="eastAsia" w:ascii="宋体" w:hAnsi="宋体" w:eastAsia="宋体"/>
          <w:b/>
          <w:bCs/>
          <w:sz w:val="28"/>
          <w:szCs w:val="36"/>
        </w:rPr>
        <w:t>届高三起点考试政治试题参考答案及评分细则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auto"/>
        <w:ind w:left="0" w:hanging="420" w:hanging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一、选择题：本题共1</w:t>
      </w:r>
      <w:r>
        <w:rPr>
          <w:rFonts w:ascii="黑体" w:hAnsi="黑体" w:eastAsia="黑体"/>
        </w:rPr>
        <w:t>6</w:t>
      </w:r>
      <w:r>
        <w:rPr>
          <w:rFonts w:hint="eastAsia" w:ascii="黑体" w:hAnsi="黑体" w:eastAsia="黑体"/>
        </w:rPr>
        <w:t>小题，每小题3分，共4</w:t>
      </w:r>
      <w:r>
        <w:rPr>
          <w:rFonts w:ascii="黑体" w:hAnsi="黑体" w:eastAsia="黑体"/>
        </w:rPr>
        <w:t>8</w:t>
      </w:r>
      <w:r>
        <w:rPr>
          <w:rFonts w:hint="eastAsia" w:ascii="黑体" w:hAnsi="黑体" w:eastAsia="黑体"/>
        </w:rPr>
        <w:t>分。在每小题给出的四个选项中，只有一项是符合题目要求的。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</w:tr>
    </w:tbl>
    <w:p>
      <w:pPr>
        <w:spacing w:line="300" w:lineRule="auto"/>
        <w:rPr>
          <w:rFonts w:ascii="宋体" w:hAnsi="宋体" w:eastAsia="宋体"/>
        </w:rPr>
      </w:pPr>
    </w:p>
    <w:p>
      <w:pPr>
        <w:pStyle w:val="2"/>
        <w:spacing w:after="0" w:line="30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二、非选择题：本题共4小题，共5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分。</w:t>
      </w:r>
    </w:p>
    <w:p>
      <w:pPr>
        <w:spacing w:line="30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17．（1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（1）以市场为导向，（1分）制定正确经营战略；（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调整收入分配政策，（1分）激励企业员工开展科技研发，形成自己的竞争优势；（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楷体" w:hAnsi="楷体" w:eastAsia="楷体" w:cs="宋体"/>
          <w:color w:val="FF0000"/>
          <w:szCs w:val="21"/>
        </w:rPr>
      </w:pPr>
      <w:r>
        <w:rPr>
          <w:rFonts w:hint="eastAsia" w:ascii="楷体" w:hAnsi="楷体" w:eastAsia="楷体" w:cs="宋体"/>
          <w:color w:val="FF0000"/>
          <w:szCs w:val="21"/>
        </w:rPr>
        <w:t>（回答“创新发展”“自主创新”“技术创新”可替代“科技研发”给1分）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坚持绿色发展理念（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分），调整产品结构；（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坚持开放发展理念，（1分）积极参与国际竞争与合作，（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分）实现高质量发展。</w:t>
      </w:r>
    </w:p>
    <w:p>
      <w:pPr>
        <w:spacing w:line="300" w:lineRule="auto"/>
        <w:ind w:firstLine="420" w:firstLineChars="200"/>
        <w:rPr>
          <w:rFonts w:ascii="楷体" w:hAnsi="楷体" w:eastAsia="楷体" w:cs="宋体"/>
          <w:color w:val="FF0000"/>
          <w:szCs w:val="21"/>
        </w:rPr>
      </w:pPr>
      <w:r>
        <w:rPr>
          <w:rFonts w:hint="eastAsia" w:ascii="楷体" w:hAnsi="楷体" w:eastAsia="楷体" w:cs="宋体"/>
          <w:color w:val="FF0000"/>
          <w:szCs w:val="21"/>
        </w:rPr>
        <w:t>（回答“延长产业链”“充分利用国际市场、国际资源”可替代给1分）</w:t>
      </w:r>
    </w:p>
    <w:p>
      <w:pPr>
        <w:spacing w:line="300" w:lineRule="auto"/>
        <w:ind w:firstLine="420" w:firstLineChars="200"/>
        <w:rPr>
          <w:rFonts w:ascii="楷体" w:hAnsi="楷体" w:eastAsia="楷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（2）坚持独立自主、自力更生，掌握核心技术，（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分）占领产业链供应链制高点；（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  <w:r>
        <w:rPr>
          <w:rFonts w:hint="eastAsia" w:ascii="楷体" w:hAnsi="楷体" w:eastAsia="楷体" w:cs="宋体"/>
          <w:color w:val="FF0000"/>
          <w:szCs w:val="21"/>
        </w:rPr>
        <w:t>（回答“形成以技术、品牌、质量、服务为核心的出口竞争新优势”可替代给1分）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建设全国统一大市场，（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分）优化营商环境，发掘内需潜力；（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楷体" w:hAnsi="楷体" w:eastAsia="楷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积极参与全球经济治理和规则制定，（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分）为应对共同挑战提供互利共赢的解决方案，（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分）推动经济全球化发展。</w:t>
      </w:r>
      <w:r>
        <w:rPr>
          <w:rFonts w:hint="eastAsia" w:ascii="楷体" w:hAnsi="楷体" w:eastAsia="楷体" w:cs="宋体"/>
          <w:color w:val="FF0000"/>
          <w:szCs w:val="21"/>
        </w:rPr>
        <w:t>（回答“推动经济全球</w:t>
      </w:r>
      <w:r>
        <w:rPr>
          <w:rFonts w:hint="eastAsia" w:ascii="楷体" w:hAnsi="楷体" w:eastAsia="楷体" w:cs="宋体"/>
          <w:color w:val="FF0000"/>
          <w:szCs w:val="21"/>
          <w:lang w:val="en-US" w:eastAsia="zh-CN"/>
        </w:rPr>
        <w:t>化</w:t>
      </w:r>
      <w:r>
        <w:rPr>
          <w:rFonts w:hint="eastAsia" w:ascii="楷体" w:hAnsi="楷体" w:eastAsia="楷体" w:cs="宋体"/>
          <w:color w:val="FF0000"/>
          <w:szCs w:val="21"/>
        </w:rPr>
        <w:t>朝着更加开放、包容、普惠、平衡、共赢的方向发展”可替代给1分）</w:t>
      </w:r>
    </w:p>
    <w:p>
      <w:pPr>
        <w:spacing w:line="30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0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18．（1</w:t>
      </w:r>
      <w:r>
        <w:rPr>
          <w:rFonts w:ascii="宋体" w:hAnsi="宋体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（1）我国是人民当家作主的社会主义国家，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分）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依法治国是党领导人民治理国家的基本方略。（</w:t>
      </w:r>
      <w:r>
        <w:rPr>
          <w:rFonts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auto"/>
        <w:ind w:firstLine="420" w:firstLineChars="200"/>
        <w:rPr>
          <w:rFonts w:ascii="楷体" w:hAnsi="楷体" w:eastAsia="楷体" w:cs="华文楷体"/>
          <w:color w:val="FF0000"/>
        </w:rPr>
      </w:pP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“小切口”立法充分反映人民意愿，保障人民民主，</w:t>
      </w:r>
      <w:r>
        <w:rPr>
          <w:rFonts w:hint="eastAsia" w:ascii="楷体" w:hAnsi="楷体" w:eastAsia="楷体" w:cs="华文楷体"/>
          <w:color w:val="FF0000"/>
        </w:rPr>
        <w:t>（“反映人民意愿”“保障人民民主”任答1个给1分）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坚持了党的领导、人民当家作主和依法治国的有机统一。（</w:t>
      </w:r>
      <w:r>
        <w:rPr>
          <w:rFonts w:ascii="楷体" w:hAnsi="楷体" w:eastAsia="楷体" w:cs="华文楷体"/>
          <w:color w:val="FF0000"/>
        </w:rPr>
        <w:t>2</w:t>
      </w:r>
      <w:r>
        <w:rPr>
          <w:rFonts w:hint="eastAsia" w:ascii="楷体" w:hAnsi="楷体" w:eastAsia="楷体" w:cs="华文楷体"/>
          <w:color w:val="FF0000"/>
        </w:rPr>
        <w:t>分，答出“坚持了科学立法、民主立法”可以替代给1分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 w:firstLineChars="200"/>
        <w:rPr>
          <w:rFonts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（2）地方人大是我国的地方国家权力机关，（2分）地方人大探索“小切口”立法改革，体现地方特色，满足地方差异化治理需要，</w:t>
      </w:r>
      <w:r>
        <w:rPr>
          <w:rFonts w:hint="eastAsia" w:ascii="楷体" w:hAnsi="楷体" w:eastAsia="楷体" w:cs="华文楷体"/>
          <w:color w:val="FF0000"/>
        </w:rPr>
        <w:t>（回答“体现地方特色”“满足地方差异”或“符合地方实际”给1分）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有利于完善社会主义法律体系，</w:t>
      </w:r>
      <w:r>
        <w:rPr>
          <w:rFonts w:hint="eastAsia" w:ascii="楷体" w:hAnsi="楷体" w:eastAsia="楷体" w:cs="华文楷体"/>
          <w:color w:val="FF0000"/>
        </w:rPr>
        <w:t>（1分，回答“提供法律依据”替代给1分）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推动国家治理体系和治理能力的现代化。</w:t>
      </w:r>
      <w:r>
        <w:rPr>
          <w:rFonts w:hint="eastAsia" w:ascii="楷体" w:hAnsi="楷体" w:eastAsia="楷体" w:cs="华文楷体"/>
          <w:color w:val="FF0000"/>
        </w:rPr>
        <w:t>（1分）</w:t>
      </w:r>
    </w:p>
    <w:p>
      <w:pPr>
        <w:spacing w:line="30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．（8分）</w:t>
      </w:r>
    </w:p>
    <w:p>
      <w:pPr>
        <w:spacing w:line="300" w:lineRule="auto"/>
        <w:ind w:firstLine="420" w:firstLineChars="200"/>
        <w:rPr>
          <w:rFonts w:ascii="宋体" w:hAnsi="宋体" w:eastAsia="宋体" w:cs="华文楷体"/>
        </w:rPr>
      </w:pP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民事诉讼实行“谁主张，谁举证”的举证原则，（</w:t>
      </w:r>
      <w:r>
        <w:rPr>
          <w:rFonts w:hint="eastAsia" w:ascii="楷体" w:hAnsi="楷体" w:eastAsia="楷体" w:cs="华文楷体"/>
          <w:color w:val="FF0000"/>
        </w:rPr>
        <w:t>1分，回答“打官司就是打证据”可替代给1分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）没有证据或者证据不足的，由负有举证责任的当事人承担不利后果。（</w:t>
      </w:r>
      <w:r>
        <w:rPr>
          <w:rFonts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分）张某提交的证据能够证明</w:t>
      </w:r>
      <w:r>
        <w:rPr>
          <w:rFonts w:hint="eastAsia" w:ascii="宋体" w:hAnsi="宋体" w:eastAsia="宋体" w:cs="华文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华文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公司之间存在</w:t>
      </w:r>
      <w:r>
        <w:rPr>
          <w:rFonts w:hint="eastAsia" w:ascii="宋体" w:hAnsi="宋体" w:eastAsia="宋体" w:cs="华文楷体"/>
        </w:rPr>
        <w:t>劳动关系，（1分）</w:t>
      </w:r>
      <w:r>
        <w:rPr>
          <w:rFonts w:hint="eastAsia" w:ascii="宋体" w:hAnsi="宋体" w:eastAsia="宋体" w:cs="华文楷体"/>
          <w:lang w:val="en-US" w:eastAsia="zh-CN"/>
        </w:rPr>
        <w:t>而</w:t>
      </w:r>
      <w:r>
        <w:rPr>
          <w:rFonts w:hint="eastAsia" w:ascii="宋体" w:hAnsi="宋体" w:eastAsia="宋体" w:cs="华文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公司未</w:t>
      </w:r>
      <w:r>
        <w:rPr>
          <w:rFonts w:hint="eastAsia" w:ascii="宋体" w:hAnsi="宋体" w:eastAsia="宋体" w:cs="华文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举证证明其</w:t>
      </w:r>
      <w:r>
        <w:rPr>
          <w:rFonts w:hint="eastAsia" w:ascii="宋体" w:hAnsi="宋体" w:eastAsia="宋体" w:cs="华文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与张某不存在劳动关系，也未举证证明其</w:t>
      </w:r>
      <w:r>
        <w:rPr>
          <w:rFonts w:hint="eastAsia" w:ascii="宋体" w:hAnsi="宋体" w:eastAsia="宋体" w:cs="华文楷体"/>
          <w:color w:val="000000" w:themeColor="text1"/>
          <w14:textFill>
            <w14:solidFill>
              <w14:schemeClr w14:val="tx1"/>
            </w14:solidFill>
          </w14:textFill>
        </w:rPr>
        <w:t>已向张某发放正常工作期间工资，</w:t>
      </w:r>
      <w:r>
        <w:rPr>
          <w:rFonts w:hint="eastAsia" w:ascii="宋体" w:hAnsi="宋体" w:eastAsia="宋体" w:cs="华文楷体"/>
        </w:rPr>
        <w:t>应当承担不利后果。（</w:t>
      </w:r>
      <w:r>
        <w:rPr>
          <w:rFonts w:ascii="宋体" w:hAnsi="宋体" w:eastAsia="宋体" w:cs="华文楷体"/>
        </w:rPr>
        <w:t>1</w:t>
      </w:r>
      <w:r>
        <w:rPr>
          <w:rFonts w:hint="eastAsia" w:ascii="宋体" w:hAnsi="宋体" w:eastAsia="宋体" w:cs="华文楷体"/>
        </w:rPr>
        <w:t>分）</w:t>
      </w:r>
      <w:bookmarkStart w:id="0" w:name="_GoBack"/>
      <w:bookmarkEnd w:id="0"/>
    </w:p>
    <w:p>
      <w:pPr>
        <w:spacing w:line="300" w:lineRule="auto"/>
        <w:ind w:firstLine="420" w:firstLineChars="200"/>
        <w:rPr>
          <w:rFonts w:ascii="宋体" w:hAnsi="宋体" w:eastAsia="宋体" w:cs="华文楷体"/>
        </w:rPr>
      </w:pPr>
      <w:r>
        <w:rPr>
          <w:rFonts w:hint="eastAsia" w:ascii="宋体" w:hAnsi="宋体" w:eastAsia="宋体" w:cs="华文楷体"/>
        </w:rPr>
        <w:t>劳动合同法规定，建立劳动关系应当订立书面劳动合同。（1分）劳动者有取得劳动报酬的权利。（</w:t>
      </w:r>
      <w:r>
        <w:rPr>
          <w:rFonts w:ascii="宋体" w:hAnsi="宋体" w:eastAsia="宋体" w:cs="华文楷体"/>
        </w:rPr>
        <w:t>1</w:t>
      </w:r>
      <w:r>
        <w:rPr>
          <w:rFonts w:hint="eastAsia" w:ascii="宋体" w:hAnsi="宋体" w:eastAsia="宋体" w:cs="华文楷体"/>
        </w:rPr>
        <w:t>分）该公司未依法与张某签订书面劳动合同，（</w:t>
      </w:r>
      <w:r>
        <w:rPr>
          <w:rFonts w:ascii="宋体" w:hAnsi="宋体" w:eastAsia="宋体" w:cs="华文楷体"/>
        </w:rPr>
        <w:t>1</w:t>
      </w:r>
      <w:r>
        <w:rPr>
          <w:rFonts w:hint="eastAsia" w:ascii="宋体" w:hAnsi="宋体" w:eastAsia="宋体" w:cs="华文楷体"/>
        </w:rPr>
        <w:t>分）并一直拖欠工资，侵犯了张某的合法权利。（</w:t>
      </w:r>
      <w:r>
        <w:rPr>
          <w:rFonts w:ascii="宋体" w:hAnsi="宋体" w:eastAsia="宋体" w:cs="华文楷体"/>
        </w:rPr>
        <w:t>1</w:t>
      </w:r>
      <w:r>
        <w:rPr>
          <w:rFonts w:hint="eastAsia" w:ascii="宋体" w:hAnsi="宋体" w:eastAsia="宋体" w:cs="华文楷体"/>
        </w:rPr>
        <w:t>分）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auto"/>
        <w:ind w:firstLine="420" w:firstLineChars="200"/>
        <w:rPr>
          <w:rFonts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）中华优秀传统文化源远流长、博大精深。（2分）不忘本来才能开辟未来，善于继承才能更好创新。（</w:t>
      </w:r>
      <w:r>
        <w:rPr>
          <w:rFonts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分）</w:t>
      </w:r>
    </w:p>
    <w:p>
      <w:pPr>
        <w:spacing w:line="300" w:lineRule="auto"/>
        <w:ind w:firstLine="420" w:firstLineChars="200"/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民族传统体育涵养着中华民族共同价值观，（1分）国家鼓励、支持民族传统体育发展是继承和发展中华优秀传统文化的必然要求；（</w:t>
      </w:r>
      <w:r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回答“推动优秀传统文化创造性转化、创新性发展”可替代给1分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 w:firstLineChars="200"/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有利于引领风尚，教育人民，服务社会，满足人们健康生活的新期待，推进健康中国建设；（</w:t>
      </w:r>
      <w:r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从“文化塑造人”三个要点演绎分析作用的可替代给1分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）有利于筑牢中华民族共同体意识，增强文化自信。（1分，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答出“共同体意识”或“文化自信”或“民族团结”均可给</w:t>
      </w:r>
      <w:r>
        <w:rPr>
          <w:rFonts w:ascii="楷体" w:hAnsi="楷体" w:eastAsia="楷体" w:cs="Helvetica"/>
          <w:color w:val="FF0000"/>
          <w:szCs w:val="21"/>
          <w:shd w:val="clear" w:color="auto" w:fill="FFFFFF"/>
        </w:rPr>
        <w:t>1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分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 w:firstLineChars="200"/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发挥主观能动性，能动地认识和改造世界。（2分，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“认识”“改造”各1分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 w:firstLineChars="200"/>
        <w:rPr>
          <w:rFonts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要提高对优秀民族、民间、民俗传统体育项目的认知和认同；（2分）</w:t>
      </w:r>
    </w:p>
    <w:p>
      <w:pPr>
        <w:spacing w:line="300" w:lineRule="auto"/>
        <w:ind w:firstLine="420" w:firstLineChars="200"/>
        <w:rPr>
          <w:rFonts w:ascii="楷体" w:hAnsi="楷体" w:eastAsia="楷体" w:cs="Helvetica"/>
          <w:color w:val="FF0000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尊重体育文化发展规律，挖掘民俗体育资源；（2分）解放思想，与时俱进，用科学理论指导传统体育项目的推广，创新传统体育项目推广方式。（2分）（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回答“尊重客观规律与主观能动性相结合”可替代要点③给</w:t>
      </w:r>
      <w:r>
        <w:rPr>
          <w:rFonts w:ascii="楷体" w:hAnsi="楷体" w:eastAsia="楷体" w:cs="Helvetica"/>
          <w:color w:val="FF0000"/>
          <w:szCs w:val="21"/>
          <w:shd w:val="clear" w:color="auto" w:fill="FFFFFF"/>
        </w:rPr>
        <w:t>1</w:t>
      </w: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分）</w:t>
      </w:r>
    </w:p>
    <w:p>
      <w:pPr>
        <w:spacing w:line="300" w:lineRule="auto"/>
        <w:ind w:firstLine="420" w:firstLineChars="200"/>
        <w:rPr>
          <w:rFonts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）答案示例：开展拔河、踢毽子等班级比赛活动；开设武术等校本课程，推动传统体育项目进课堂；进行形式多样、内容丰富的传统体育项目及体育文化展板宣传等。（每条建议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分，回答</w:t>
      </w:r>
      <w:r>
        <w:rPr>
          <w:rFonts w:hint="eastAsia" w:ascii="宋体" w:hAnsi="宋体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Helvetica" w:hAnsi="Helvetica" w:eastAsia="宋体" w:cs="Helvetic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条建议即可）</w:t>
      </w:r>
    </w:p>
    <w:p>
      <w:pPr>
        <w:spacing w:line="300" w:lineRule="auto"/>
        <w:ind w:firstLine="420" w:firstLineChars="200"/>
        <w:rPr>
          <w:rFonts w:ascii="楷体" w:hAnsi="楷体" w:eastAsia="楷体" w:cs="Helvetica"/>
          <w:color w:val="FF0000"/>
          <w:szCs w:val="21"/>
          <w:shd w:val="clear" w:color="auto" w:fill="FFFFFF"/>
        </w:rPr>
      </w:pPr>
      <w:r>
        <w:rPr>
          <w:rFonts w:hint="eastAsia" w:ascii="楷体" w:hAnsi="楷体" w:eastAsia="楷体" w:cs="Helvetica"/>
          <w:color w:val="FF0000"/>
          <w:szCs w:val="21"/>
          <w:shd w:val="clear" w:color="auto" w:fill="FFFFFF"/>
        </w:rPr>
        <w:t>（此题的得分只能是0分、2分、4分，不能出现1分、3分；内容同质性的答案只能作为1条建议给分）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430887"/>
      <w:docPartObj>
        <w:docPartGallery w:val="autotext"/>
      </w:docPartObj>
    </w:sdtPr>
    <w:sdtEndPr>
      <w:rPr>
        <w:rFonts w:ascii="Times New Roman" w:hAnsi="Times New Roman" w:eastAsia="宋体" w:cs="Times New Roman"/>
      </w:rPr>
    </w:sdtEndPr>
    <w:sdtContent>
      <w:p>
        <w:pPr>
          <w:pStyle w:val="3"/>
          <w:jc w:val="center"/>
          <w:rPr>
            <w:rFonts w:ascii="Times New Roman" w:hAnsi="Times New Roman" w:eastAsia="宋体" w:cs="Times New Roman"/>
          </w:rPr>
        </w:pPr>
        <w:r>
          <w:rPr>
            <w:rFonts w:ascii="Times New Roman" w:hAnsi="Times New Roman" w:eastAsia="宋体" w:cs="Times New Roman"/>
          </w:rPr>
          <w:fldChar w:fldCharType="begin"/>
        </w:r>
        <w:r>
          <w:rPr>
            <w:rFonts w:ascii="Times New Roman" w:hAnsi="Times New Roman" w:eastAsia="宋体" w:cs="Times New Roman"/>
          </w:rPr>
          <w:instrText xml:space="preserve">PAGE   \* MERGEFORMAT</w:instrText>
        </w:r>
        <w:r>
          <w:rPr>
            <w:rFonts w:ascii="Times New Roman" w:hAnsi="Times New Roman" w:eastAsia="宋体" w:cs="Times New Roman"/>
          </w:rPr>
          <w:fldChar w:fldCharType="separate"/>
        </w:r>
        <w:r>
          <w:rPr>
            <w:rFonts w:ascii="Times New Roman" w:hAnsi="Times New Roman" w:eastAsia="宋体" w:cs="Times New Roman"/>
            <w:lang w:val="zh-CN"/>
          </w:rPr>
          <w:t>2</w:t>
        </w:r>
        <w:r>
          <w:rPr>
            <w:rFonts w:ascii="Times New Roman" w:hAnsi="Times New Roman" w:eastAsia="宋体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NGM1ZTRmNDYyMWUwNWQwNzgwNTA2MzUyMDFjYzUifQ=="/>
  </w:docVars>
  <w:rsids>
    <w:rsidRoot w:val="009A5F13"/>
    <w:rsid w:val="000422F4"/>
    <w:rsid w:val="00043B0D"/>
    <w:rsid w:val="00097E7C"/>
    <w:rsid w:val="000E4AE3"/>
    <w:rsid w:val="00102361"/>
    <w:rsid w:val="00117189"/>
    <w:rsid w:val="00130A06"/>
    <w:rsid w:val="001B193C"/>
    <w:rsid w:val="001C36C2"/>
    <w:rsid w:val="001E0D86"/>
    <w:rsid w:val="001F1D85"/>
    <w:rsid w:val="00201EF9"/>
    <w:rsid w:val="00210FBC"/>
    <w:rsid w:val="002460AF"/>
    <w:rsid w:val="002A4AE1"/>
    <w:rsid w:val="002A4F9A"/>
    <w:rsid w:val="00355C27"/>
    <w:rsid w:val="00394BC1"/>
    <w:rsid w:val="003A69C8"/>
    <w:rsid w:val="003D6742"/>
    <w:rsid w:val="003E26B4"/>
    <w:rsid w:val="00494523"/>
    <w:rsid w:val="004B3AB5"/>
    <w:rsid w:val="004B4C08"/>
    <w:rsid w:val="00502F43"/>
    <w:rsid w:val="00510464"/>
    <w:rsid w:val="005A010C"/>
    <w:rsid w:val="005D0F60"/>
    <w:rsid w:val="0062016C"/>
    <w:rsid w:val="00644086"/>
    <w:rsid w:val="0064452A"/>
    <w:rsid w:val="006B7606"/>
    <w:rsid w:val="006C1195"/>
    <w:rsid w:val="007204B8"/>
    <w:rsid w:val="00743DEB"/>
    <w:rsid w:val="0074460F"/>
    <w:rsid w:val="00780482"/>
    <w:rsid w:val="0079282D"/>
    <w:rsid w:val="007A1345"/>
    <w:rsid w:val="007A6E9A"/>
    <w:rsid w:val="007B620D"/>
    <w:rsid w:val="007E3296"/>
    <w:rsid w:val="00813FEF"/>
    <w:rsid w:val="00823F80"/>
    <w:rsid w:val="00834816"/>
    <w:rsid w:val="00880D51"/>
    <w:rsid w:val="008928D5"/>
    <w:rsid w:val="008F7823"/>
    <w:rsid w:val="00914221"/>
    <w:rsid w:val="009755EB"/>
    <w:rsid w:val="00983030"/>
    <w:rsid w:val="009A4F4A"/>
    <w:rsid w:val="009A5F13"/>
    <w:rsid w:val="009B4EDA"/>
    <w:rsid w:val="00A06C56"/>
    <w:rsid w:val="00A4226E"/>
    <w:rsid w:val="00A72BCA"/>
    <w:rsid w:val="00A87D8B"/>
    <w:rsid w:val="00A96997"/>
    <w:rsid w:val="00B13D93"/>
    <w:rsid w:val="00B22600"/>
    <w:rsid w:val="00B36CA5"/>
    <w:rsid w:val="00B92AF1"/>
    <w:rsid w:val="00BB16BE"/>
    <w:rsid w:val="00BB2E82"/>
    <w:rsid w:val="00C84809"/>
    <w:rsid w:val="00C92C60"/>
    <w:rsid w:val="00CA470E"/>
    <w:rsid w:val="00CC136C"/>
    <w:rsid w:val="00CD5EEE"/>
    <w:rsid w:val="00D57DC2"/>
    <w:rsid w:val="00D7218B"/>
    <w:rsid w:val="00D92691"/>
    <w:rsid w:val="00DC18F5"/>
    <w:rsid w:val="00E1019E"/>
    <w:rsid w:val="00E50686"/>
    <w:rsid w:val="00EC1629"/>
    <w:rsid w:val="66780053"/>
    <w:rsid w:val="7E8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  <w:rPr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semiHidden/>
    <w:uiPriority w:val="99"/>
    <w:rPr>
      <w:szCs w:val="2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1681</Words>
  <Characters>1701</Characters>
  <Lines>11</Lines>
  <Paragraphs>3</Paragraphs>
  <TotalTime>1</TotalTime>
  <ScaleCrop>false</ScaleCrop>
  <LinksUpToDate>false</LinksUpToDate>
  <CharactersWithSpaces>1701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2022-09-16T12:13:00Z</dcterms:created>
  <dc:creator>廖 志刚</dc:creator>
  <cp:lastModifiedBy>张祖涛</cp:lastModifiedBy>
  <dcterms:modified xsi:type="dcterms:W3CDTF">2022-09-16T14:09:15Z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D378F23BF4744290BEFBBE37AE052C53</vt:lpwstr>
  </property>
</Properties>
</file>